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4" w:type="dxa"/>
        <w:tblInd w:w="-5" w:type="dxa"/>
        <w:tblLook w:val="04A0" w:firstRow="1" w:lastRow="0" w:firstColumn="1" w:lastColumn="0" w:noHBand="0" w:noVBand="1"/>
      </w:tblPr>
      <w:tblGrid>
        <w:gridCol w:w="1266"/>
        <w:gridCol w:w="447"/>
        <w:gridCol w:w="2965"/>
        <w:gridCol w:w="2177"/>
        <w:gridCol w:w="160"/>
        <w:gridCol w:w="2799"/>
      </w:tblGrid>
      <w:tr w:rsidR="00572080" w:rsidRPr="00FB02EC" w14:paraId="2E975EF0" w14:textId="77777777" w:rsidTr="00572080">
        <w:trPr>
          <w:trHeight w:val="202"/>
        </w:trPr>
        <w:tc>
          <w:tcPr>
            <w:tcW w:w="1266" w:type="dxa"/>
            <w:vMerge w:val="restart"/>
            <w:shd w:val="clear" w:color="auto" w:fill="D9E2F3" w:themeFill="accent5" w:themeFillTint="33"/>
            <w:vAlign w:val="center"/>
          </w:tcPr>
          <w:p w14:paraId="05D0AC20" w14:textId="5E4D60C4" w:rsidR="00E24BAE" w:rsidRPr="00361B97" w:rsidRDefault="00361B97" w:rsidP="00C05FF8">
            <w:pPr>
              <w:autoSpaceDE w:val="0"/>
              <w:autoSpaceDN w:val="0"/>
              <w:spacing w:line="60" w:lineRule="auto"/>
              <w:rPr>
                <w:rFonts w:ascii="Helvetica" w:eastAsia="MS Gothic" w:hAnsi="Helvetica" w:cs="Times New Roman"/>
                <w:sz w:val="18"/>
                <w:szCs w:val="20"/>
              </w:rPr>
            </w:pPr>
            <w:r w:rsidRPr="00361B97">
              <w:rPr>
                <w:rFonts w:ascii="Helvetica" w:eastAsia="MS Gothic" w:hAnsi="Helvetica" w:cs="Times New Roman"/>
                <w:sz w:val="18"/>
                <w:szCs w:val="20"/>
              </w:rPr>
              <w:t xml:space="preserve">Course </w:t>
            </w:r>
            <w:r w:rsidR="009F3088">
              <w:rPr>
                <w:rFonts w:ascii="Helvetica" w:eastAsia="MS Gothic" w:hAnsi="Helvetica" w:cs="Times New Roman"/>
                <w:sz w:val="18"/>
                <w:szCs w:val="20"/>
              </w:rPr>
              <w:t>Title</w:t>
            </w:r>
          </w:p>
        </w:tc>
        <w:tc>
          <w:tcPr>
            <w:tcW w:w="3412" w:type="dxa"/>
            <w:gridSpan w:val="2"/>
            <w:vMerge w:val="restart"/>
            <w:vAlign w:val="center"/>
          </w:tcPr>
          <w:p w14:paraId="3167FEA0" w14:textId="12AF19A9" w:rsidR="00C05FF8" w:rsidRPr="00650853" w:rsidRDefault="00CC36FB" w:rsidP="00650853">
            <w:pPr>
              <w:autoSpaceDE w:val="0"/>
              <w:autoSpaceDN w:val="0"/>
              <w:spacing w:line="60" w:lineRule="auto"/>
              <w:jc w:val="left"/>
              <w:rPr>
                <w:rFonts w:ascii="Helvetica" w:hAnsi="Helvetica" w:cs="Times New Roman"/>
                <w:sz w:val="18"/>
                <w:szCs w:val="18"/>
              </w:rPr>
            </w:pPr>
            <w:r>
              <w:rPr>
                <w:rFonts w:ascii="Helvetica" w:hAnsi="Helvetica" w:cs="Times New Roman"/>
                <w:sz w:val="18"/>
                <w:szCs w:val="18"/>
              </w:rPr>
              <w:t xml:space="preserve">Phonology for English </w:t>
            </w:r>
            <w:r w:rsidR="00923395">
              <w:rPr>
                <w:rFonts w:ascii="Helvetica" w:hAnsi="Helvetica" w:cs="Times New Roman"/>
                <w:sz w:val="18"/>
                <w:szCs w:val="18"/>
              </w:rPr>
              <w:t>Pronunciation   Instruction</w:t>
            </w:r>
          </w:p>
        </w:tc>
        <w:tc>
          <w:tcPr>
            <w:tcW w:w="2177" w:type="dxa"/>
            <w:shd w:val="clear" w:color="auto" w:fill="D9E2F3" w:themeFill="accent5" w:themeFillTint="33"/>
            <w:vAlign w:val="center"/>
          </w:tcPr>
          <w:p w14:paraId="7DA00009" w14:textId="37F20AEF" w:rsidR="000B5B32" w:rsidRPr="000B5B32" w:rsidRDefault="000B5B32" w:rsidP="00C05FF8">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Instructor(s)</w:t>
            </w:r>
          </w:p>
        </w:tc>
        <w:tc>
          <w:tcPr>
            <w:tcW w:w="2959" w:type="dxa"/>
            <w:gridSpan w:val="2"/>
            <w:vAlign w:val="center"/>
          </w:tcPr>
          <w:p w14:paraId="077BAC8D" w14:textId="3F208E74" w:rsidR="00572080" w:rsidRPr="00095699" w:rsidRDefault="00CC36FB" w:rsidP="00CC36FB">
            <w:pPr>
              <w:autoSpaceDE w:val="0"/>
              <w:autoSpaceDN w:val="0"/>
              <w:jc w:val="left"/>
              <w:rPr>
                <w:rFonts w:ascii="Helvetica" w:eastAsia="MS Gothic" w:hAnsi="Helvetica" w:cs="Times New Roman"/>
                <w:sz w:val="18"/>
                <w:szCs w:val="20"/>
              </w:rPr>
            </w:pPr>
            <w:r>
              <w:rPr>
                <w:rFonts w:ascii="Helvetica" w:eastAsia="MS Gothic" w:hAnsi="Helvetica" w:cs="Times New Roman"/>
                <w:sz w:val="18"/>
                <w:szCs w:val="20"/>
              </w:rPr>
              <w:t>Anthony Diaz</w:t>
            </w:r>
          </w:p>
        </w:tc>
      </w:tr>
      <w:tr w:rsidR="00572080" w:rsidRPr="00FB02EC" w14:paraId="38DB2B14" w14:textId="77777777" w:rsidTr="00E749DE">
        <w:trPr>
          <w:trHeight w:val="381"/>
        </w:trPr>
        <w:tc>
          <w:tcPr>
            <w:tcW w:w="126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MS Gothic" w:hAnsi="Times New Roman" w:cs="Times New Roman"/>
                <w:sz w:val="18"/>
                <w:szCs w:val="20"/>
              </w:rPr>
            </w:pPr>
          </w:p>
        </w:tc>
        <w:tc>
          <w:tcPr>
            <w:tcW w:w="3412" w:type="dxa"/>
            <w:gridSpan w:val="2"/>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2177" w:type="dxa"/>
            <w:shd w:val="clear" w:color="auto" w:fill="D9E2F3" w:themeFill="accent5" w:themeFillTint="33"/>
            <w:vAlign w:val="center"/>
          </w:tcPr>
          <w:p w14:paraId="01B34058" w14:textId="78547462" w:rsidR="000B5B32" w:rsidRPr="000B5B32" w:rsidRDefault="000B5B32" w:rsidP="00FB02EC">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E-mail</w:t>
            </w:r>
          </w:p>
        </w:tc>
        <w:tc>
          <w:tcPr>
            <w:tcW w:w="2959" w:type="dxa"/>
            <w:gridSpan w:val="2"/>
            <w:vAlign w:val="center"/>
          </w:tcPr>
          <w:p w14:paraId="54B82E75" w14:textId="02FDB32D" w:rsidR="00572080" w:rsidRPr="00045985" w:rsidRDefault="00CC36FB" w:rsidP="006620F4">
            <w:pPr>
              <w:autoSpaceDE w:val="0"/>
              <w:autoSpaceDN w:val="0"/>
              <w:jc w:val="left"/>
              <w:rPr>
                <w:rFonts w:ascii="Helvetica" w:hAnsi="Helvetica"/>
                <w:sz w:val="18"/>
                <w:szCs w:val="18"/>
              </w:rPr>
            </w:pPr>
            <w:r>
              <w:rPr>
                <w:rFonts w:ascii="Helvetica" w:hAnsi="Helvetica"/>
                <w:sz w:val="18"/>
                <w:szCs w:val="18"/>
              </w:rPr>
              <w:t>adiaz@sky.miyazaki-mic.ac.jp</w:t>
            </w:r>
          </w:p>
        </w:tc>
      </w:tr>
      <w:tr w:rsidR="00572080" w:rsidRPr="00FB02EC" w14:paraId="338CE94E" w14:textId="77777777" w:rsidTr="00572080">
        <w:trPr>
          <w:trHeight w:val="446"/>
        </w:trPr>
        <w:tc>
          <w:tcPr>
            <w:tcW w:w="1266" w:type="dxa"/>
            <w:shd w:val="clear" w:color="auto" w:fill="D9E2F3" w:themeFill="accent5" w:themeFillTint="33"/>
            <w:vAlign w:val="center"/>
          </w:tcPr>
          <w:p w14:paraId="54205702" w14:textId="3206CAD6" w:rsidR="000B5B32" w:rsidRPr="000B5B32" w:rsidRDefault="000B5B32" w:rsidP="00C05FF8">
            <w:pPr>
              <w:autoSpaceDE w:val="0"/>
              <w:autoSpaceDN w:val="0"/>
              <w:spacing w:line="60" w:lineRule="auto"/>
              <w:rPr>
                <w:rFonts w:ascii="Helvetica" w:eastAsia="MS Gothic" w:hAnsi="Helvetica" w:cs="Times New Roman"/>
                <w:sz w:val="18"/>
                <w:szCs w:val="20"/>
              </w:rPr>
            </w:pPr>
            <w:r w:rsidRPr="000B5B32">
              <w:rPr>
                <w:rFonts w:ascii="Helvetica" w:eastAsia="MS Gothic" w:hAnsi="Helvetica"/>
                <w:sz w:val="18"/>
                <w:szCs w:val="20"/>
              </w:rPr>
              <w:t xml:space="preserve">Class </w:t>
            </w:r>
            <w:r w:rsidR="00572080">
              <w:rPr>
                <w:rFonts w:ascii="Helvetica" w:eastAsia="MS Gothic" w:hAnsi="Helvetica"/>
                <w:sz w:val="18"/>
                <w:szCs w:val="20"/>
              </w:rPr>
              <w:t>Style</w:t>
            </w:r>
          </w:p>
        </w:tc>
        <w:tc>
          <w:tcPr>
            <w:tcW w:w="3412" w:type="dxa"/>
            <w:gridSpan w:val="2"/>
            <w:vAlign w:val="center"/>
          </w:tcPr>
          <w:p w14:paraId="77B6CA7B" w14:textId="4AB3B55B" w:rsidR="006620F4" w:rsidRPr="006620F4" w:rsidRDefault="00CC36FB" w:rsidP="006620F4">
            <w:pPr>
              <w:autoSpaceDE w:val="0"/>
              <w:autoSpaceDN w:val="0"/>
              <w:jc w:val="left"/>
              <w:rPr>
                <w:rFonts w:ascii="Helvetica" w:hAnsi="Helvetica" w:cs="Times New Roman"/>
                <w:sz w:val="18"/>
                <w:szCs w:val="18"/>
              </w:rPr>
            </w:pPr>
            <w:r>
              <w:rPr>
                <w:rFonts w:ascii="Helvetica" w:hAnsi="Helvetica" w:cs="Times New Roman"/>
                <w:sz w:val="18"/>
                <w:szCs w:val="18"/>
              </w:rPr>
              <w:t>Lecture</w:t>
            </w:r>
          </w:p>
        </w:tc>
        <w:tc>
          <w:tcPr>
            <w:tcW w:w="2177" w:type="dxa"/>
            <w:shd w:val="clear" w:color="auto" w:fill="D9E2F3" w:themeFill="accent5" w:themeFillTint="33"/>
            <w:vAlign w:val="center"/>
          </w:tcPr>
          <w:p w14:paraId="3A82B9F5" w14:textId="75AAB956" w:rsidR="000B5B32" w:rsidRPr="002D2C35" w:rsidRDefault="000B5B32" w:rsidP="00C05FF8">
            <w:pPr>
              <w:autoSpaceDE w:val="0"/>
              <w:autoSpaceDN w:val="0"/>
              <w:rPr>
                <w:rFonts w:ascii="Helvetica" w:eastAsia="MS Gothic" w:hAnsi="Helvetica" w:cs="Times New Roman"/>
                <w:sz w:val="18"/>
                <w:szCs w:val="20"/>
              </w:rPr>
            </w:pPr>
            <w:r w:rsidRPr="002D2C35">
              <w:rPr>
                <w:rFonts w:ascii="Helvetica" w:eastAsia="MS Gothic" w:hAnsi="Helvetica" w:cs="Times New Roman"/>
                <w:color w:val="000000" w:themeColor="text1"/>
                <w:sz w:val="18"/>
                <w:szCs w:val="20"/>
              </w:rPr>
              <w:t>Office Hours</w:t>
            </w:r>
          </w:p>
        </w:tc>
        <w:tc>
          <w:tcPr>
            <w:tcW w:w="2959" w:type="dxa"/>
            <w:gridSpan w:val="2"/>
            <w:vAlign w:val="center"/>
          </w:tcPr>
          <w:p w14:paraId="74170E4F" w14:textId="53E387EB" w:rsidR="00C05FF8" w:rsidRPr="00FB02EC" w:rsidRDefault="00781A3B" w:rsidP="006620F4">
            <w:pPr>
              <w:autoSpaceDE w:val="0"/>
              <w:autoSpaceDN w:val="0"/>
              <w:jc w:val="left"/>
              <w:rPr>
                <w:rFonts w:ascii="Times New Roman" w:hAnsi="Times New Roman" w:cs="Times New Roman"/>
                <w:sz w:val="18"/>
                <w:szCs w:val="20"/>
              </w:rPr>
            </w:pPr>
            <w:r>
              <w:rPr>
                <w:rFonts w:ascii="Helvetica" w:eastAsia="MS Gothic" w:hAnsi="Helvetica" w:cs="Times New Roman"/>
                <w:color w:val="000000" w:themeColor="text1"/>
                <w:sz w:val="16"/>
                <w:szCs w:val="16"/>
              </w:rPr>
              <w:t>Mon 14:40—1</w:t>
            </w:r>
            <w:r w:rsidR="0026663C">
              <w:rPr>
                <w:rFonts w:ascii="Helvetica" w:eastAsia="MS Gothic" w:hAnsi="Helvetica" w:cs="Times New Roman"/>
                <w:color w:val="000000" w:themeColor="text1"/>
                <w:sz w:val="16"/>
                <w:szCs w:val="16"/>
              </w:rPr>
              <w:t>6</w:t>
            </w:r>
            <w:r>
              <w:rPr>
                <w:rFonts w:ascii="Helvetica" w:eastAsia="MS Gothic" w:hAnsi="Helvetica" w:cs="Times New Roman"/>
                <w:color w:val="000000" w:themeColor="text1"/>
                <w:sz w:val="16"/>
                <w:szCs w:val="16"/>
              </w:rPr>
              <w:t>:</w:t>
            </w:r>
            <w:r w:rsidR="0026663C">
              <w:rPr>
                <w:rFonts w:ascii="Helvetica" w:eastAsia="MS Gothic" w:hAnsi="Helvetica" w:cs="Times New Roman"/>
                <w:color w:val="000000" w:themeColor="text1"/>
                <w:sz w:val="16"/>
                <w:szCs w:val="16"/>
              </w:rPr>
              <w:t>40</w:t>
            </w:r>
            <w:r>
              <w:rPr>
                <w:rFonts w:ascii="Helvetica" w:eastAsia="MS Gothic" w:hAnsi="Helvetica" w:cs="Times New Roman"/>
                <w:color w:val="000000" w:themeColor="text1"/>
                <w:sz w:val="16"/>
                <w:szCs w:val="16"/>
              </w:rPr>
              <w:t xml:space="preserve"> &amp; Thurs 16:20 – 17:</w:t>
            </w:r>
            <w:r w:rsidR="0026663C">
              <w:rPr>
                <w:rFonts w:ascii="Helvetica" w:eastAsia="MS Gothic" w:hAnsi="Helvetica" w:cs="Times New Roman"/>
                <w:color w:val="000000" w:themeColor="text1"/>
                <w:sz w:val="16"/>
                <w:szCs w:val="16"/>
              </w:rPr>
              <w:t>20</w:t>
            </w:r>
            <w:r>
              <w:rPr>
                <w:rFonts w:ascii="Helvetica" w:eastAsia="MS Gothic" w:hAnsi="Helvetica" w:cs="Times New Roman"/>
                <w:color w:val="000000" w:themeColor="text1"/>
                <w:sz w:val="16"/>
                <w:szCs w:val="16"/>
              </w:rPr>
              <w:t>, or by appointment</w:t>
            </w:r>
          </w:p>
        </w:tc>
      </w:tr>
      <w:tr w:rsidR="00572080" w:rsidRPr="00FB02EC" w14:paraId="572317D9" w14:textId="77777777" w:rsidTr="00572080">
        <w:trPr>
          <w:trHeight w:val="446"/>
        </w:trPr>
        <w:tc>
          <w:tcPr>
            <w:tcW w:w="1266" w:type="dxa"/>
            <w:shd w:val="clear" w:color="auto" w:fill="D9E2F3" w:themeFill="accent5" w:themeFillTint="33"/>
            <w:vAlign w:val="center"/>
          </w:tcPr>
          <w:p w14:paraId="3FDF31DF" w14:textId="23EAE058" w:rsidR="000B5B32" w:rsidRPr="000B5B32" w:rsidRDefault="00BE3458" w:rsidP="00C05FF8">
            <w:pPr>
              <w:autoSpaceDE w:val="0"/>
              <w:autoSpaceDN w:val="0"/>
              <w:spacing w:line="60" w:lineRule="auto"/>
              <w:rPr>
                <w:rFonts w:ascii="Helvetica" w:eastAsia="MS Gothic" w:hAnsi="Helvetica" w:cs="Times New Roman"/>
                <w:sz w:val="18"/>
                <w:szCs w:val="20"/>
              </w:rPr>
            </w:pPr>
            <w:r>
              <w:rPr>
                <w:rFonts w:ascii="Helvetica" w:eastAsia="MS Gothic" w:hAnsi="Helvetica"/>
                <w:sz w:val="18"/>
                <w:szCs w:val="20"/>
              </w:rPr>
              <w:t>Track</w:t>
            </w:r>
          </w:p>
        </w:tc>
        <w:tc>
          <w:tcPr>
            <w:tcW w:w="3412" w:type="dxa"/>
            <w:gridSpan w:val="2"/>
            <w:vAlign w:val="center"/>
          </w:tcPr>
          <w:p w14:paraId="70891E5C" w14:textId="04092658" w:rsidR="00C05FF8" w:rsidRPr="00FB02EC" w:rsidRDefault="00CC36FB" w:rsidP="00781A3B">
            <w:pPr>
              <w:autoSpaceDE w:val="0"/>
              <w:autoSpaceDN w:val="0"/>
              <w:jc w:val="left"/>
              <w:rPr>
                <w:rFonts w:ascii="Times New Roman" w:hAnsi="Times New Roman" w:cs="Times New Roman"/>
                <w:sz w:val="18"/>
                <w:szCs w:val="18"/>
              </w:rPr>
            </w:pPr>
            <w:r>
              <w:rPr>
                <w:rFonts w:ascii="Times New Roman" w:hAnsi="Times New Roman" w:cs="Times New Roman"/>
                <w:sz w:val="18"/>
                <w:szCs w:val="18"/>
              </w:rPr>
              <w:t>English Education (TC)</w:t>
            </w:r>
          </w:p>
        </w:tc>
        <w:tc>
          <w:tcPr>
            <w:tcW w:w="2177" w:type="dxa"/>
            <w:shd w:val="clear" w:color="auto" w:fill="D9E2F3" w:themeFill="accent5" w:themeFillTint="33"/>
            <w:vAlign w:val="center"/>
          </w:tcPr>
          <w:p w14:paraId="575EB445" w14:textId="25F6EDFA" w:rsidR="000B5B32" w:rsidRPr="000B5B32" w:rsidRDefault="000B5B32" w:rsidP="00C05FF8">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Mode of Instruction</w:t>
            </w:r>
          </w:p>
        </w:tc>
        <w:tc>
          <w:tcPr>
            <w:tcW w:w="2959" w:type="dxa"/>
            <w:gridSpan w:val="2"/>
            <w:vAlign w:val="center"/>
          </w:tcPr>
          <w:p w14:paraId="6F8B8967" w14:textId="38E9A1D4" w:rsidR="009701B9" w:rsidRPr="008E0D5B" w:rsidRDefault="00CC36FB" w:rsidP="006620F4">
            <w:pPr>
              <w:autoSpaceDE w:val="0"/>
              <w:autoSpaceDN w:val="0"/>
              <w:jc w:val="left"/>
              <w:rPr>
                <w:rFonts w:ascii="Helvetica" w:hAnsi="Helvetica" w:cs="Times New Roman"/>
                <w:sz w:val="18"/>
                <w:szCs w:val="20"/>
              </w:rPr>
            </w:pPr>
            <w:r>
              <w:rPr>
                <w:rFonts w:ascii="Helvetica" w:hAnsi="Helvetica" w:cs="Times New Roman"/>
                <w:sz w:val="18"/>
                <w:szCs w:val="20"/>
              </w:rPr>
              <w:t>Solo</w:t>
            </w:r>
          </w:p>
        </w:tc>
      </w:tr>
      <w:tr w:rsidR="00572080" w:rsidRPr="00FB02EC" w14:paraId="4C5F84CA" w14:textId="77777777" w:rsidTr="00572080">
        <w:trPr>
          <w:trHeight w:val="385"/>
        </w:trPr>
        <w:tc>
          <w:tcPr>
            <w:tcW w:w="1266" w:type="dxa"/>
            <w:shd w:val="clear" w:color="auto" w:fill="D9E2F3" w:themeFill="accent5" w:themeFillTint="33"/>
            <w:vAlign w:val="center"/>
          </w:tcPr>
          <w:p w14:paraId="7856BB2B" w14:textId="506EF60C" w:rsidR="000B5B32" w:rsidRPr="000B5B32" w:rsidRDefault="000B5B32" w:rsidP="00C05FF8">
            <w:pPr>
              <w:autoSpaceDE w:val="0"/>
              <w:autoSpaceDN w:val="0"/>
              <w:spacing w:line="60" w:lineRule="auto"/>
              <w:rPr>
                <w:rFonts w:ascii="Helvetica" w:eastAsia="MS Gothic" w:hAnsi="Helvetica" w:cs="Times New Roman"/>
                <w:sz w:val="18"/>
                <w:szCs w:val="20"/>
              </w:rPr>
            </w:pPr>
            <w:r w:rsidRPr="000B5B32">
              <w:rPr>
                <w:rFonts w:ascii="Helvetica" w:eastAsia="MS Gothic" w:hAnsi="Helvetica" w:cs="Times New Roman"/>
                <w:sz w:val="18"/>
                <w:szCs w:val="20"/>
              </w:rPr>
              <w:t>Credits</w:t>
            </w:r>
          </w:p>
        </w:tc>
        <w:tc>
          <w:tcPr>
            <w:tcW w:w="3412" w:type="dxa"/>
            <w:gridSpan w:val="2"/>
            <w:vAlign w:val="center"/>
          </w:tcPr>
          <w:p w14:paraId="32574A92" w14:textId="6E10C30D" w:rsidR="00C05FF8" w:rsidRPr="006B12B2" w:rsidRDefault="00CC36FB" w:rsidP="00C05FF8">
            <w:pPr>
              <w:autoSpaceDE w:val="0"/>
              <w:autoSpaceDN w:val="0"/>
              <w:rPr>
                <w:rFonts w:ascii="Helvetica" w:hAnsi="Helvetica" w:cs="Times New Roman"/>
                <w:sz w:val="18"/>
                <w:szCs w:val="18"/>
              </w:rPr>
            </w:pPr>
            <w:r>
              <w:rPr>
                <w:rFonts w:ascii="Helvetica" w:hAnsi="Helvetica" w:cs="Times New Roman"/>
                <w:sz w:val="18"/>
                <w:szCs w:val="18"/>
              </w:rPr>
              <w:t>2</w:t>
            </w:r>
          </w:p>
        </w:tc>
        <w:tc>
          <w:tcPr>
            <w:tcW w:w="2177" w:type="dxa"/>
            <w:shd w:val="clear" w:color="auto" w:fill="D9E2F3" w:themeFill="accent5" w:themeFillTint="33"/>
            <w:vAlign w:val="center"/>
          </w:tcPr>
          <w:p w14:paraId="59D496E2" w14:textId="61D5CC56" w:rsidR="00822335" w:rsidRPr="00822335" w:rsidRDefault="00822335" w:rsidP="00C05FF8">
            <w:pPr>
              <w:autoSpaceDE w:val="0"/>
              <w:autoSpaceDN w:val="0"/>
              <w:rPr>
                <w:rFonts w:ascii="Helvetica" w:hAnsi="Helvetica" w:cs="Times New Roman"/>
                <w:sz w:val="18"/>
                <w:szCs w:val="20"/>
              </w:rPr>
            </w:pPr>
            <w:r w:rsidRPr="00822335">
              <w:rPr>
                <w:rFonts w:ascii="Helvetica" w:eastAsia="MS Gothic" w:hAnsi="Helvetica"/>
                <w:sz w:val="18"/>
                <w:szCs w:val="20"/>
              </w:rPr>
              <w:t>Allocated Year</w:t>
            </w:r>
          </w:p>
        </w:tc>
        <w:tc>
          <w:tcPr>
            <w:tcW w:w="2959" w:type="dxa"/>
            <w:gridSpan w:val="2"/>
            <w:vAlign w:val="center"/>
          </w:tcPr>
          <w:p w14:paraId="14639BDF" w14:textId="3D0202BD" w:rsidR="006620F4" w:rsidRPr="006620F4" w:rsidRDefault="00CC36FB" w:rsidP="002441C4">
            <w:pPr>
              <w:autoSpaceDE w:val="0"/>
              <w:autoSpaceDN w:val="0"/>
              <w:jc w:val="left"/>
              <w:rPr>
                <w:rFonts w:ascii="Helvetica" w:hAnsi="Helvetica" w:cs="Times New Roman"/>
                <w:sz w:val="18"/>
                <w:szCs w:val="20"/>
              </w:rPr>
            </w:pPr>
            <w:r>
              <w:rPr>
                <w:rFonts w:ascii="Helvetica" w:hAnsi="Helvetica" w:cs="Times New Roman"/>
                <w:sz w:val="18"/>
                <w:szCs w:val="20"/>
              </w:rPr>
              <w:t>Fall, 2</w:t>
            </w:r>
            <w:r w:rsidRPr="00CC36FB">
              <w:rPr>
                <w:rFonts w:ascii="Helvetica" w:hAnsi="Helvetica" w:cs="Times New Roman"/>
                <w:sz w:val="18"/>
                <w:szCs w:val="20"/>
                <w:vertAlign w:val="superscript"/>
              </w:rPr>
              <w:t>nd</w:t>
            </w:r>
            <w:r>
              <w:rPr>
                <w:rFonts w:ascii="Helvetica" w:hAnsi="Helvetica" w:cs="Times New Roman"/>
                <w:sz w:val="18"/>
                <w:szCs w:val="20"/>
              </w:rPr>
              <w:t xml:space="preserve"> year</w:t>
            </w:r>
          </w:p>
        </w:tc>
      </w:tr>
      <w:tr w:rsidR="00572080" w:rsidRPr="00FB02EC" w14:paraId="303390FC" w14:textId="77777777" w:rsidTr="006B12B2">
        <w:trPr>
          <w:trHeight w:val="501"/>
        </w:trPr>
        <w:tc>
          <w:tcPr>
            <w:tcW w:w="1266" w:type="dxa"/>
            <w:shd w:val="clear" w:color="auto" w:fill="D9E2F3" w:themeFill="accent5" w:themeFillTint="33"/>
            <w:vAlign w:val="center"/>
          </w:tcPr>
          <w:p w14:paraId="1371E0A9" w14:textId="4AC9BF58" w:rsidR="00395857" w:rsidRPr="00590A68" w:rsidRDefault="00590A68" w:rsidP="00590A68">
            <w:pPr>
              <w:autoSpaceDE w:val="0"/>
              <w:autoSpaceDN w:val="0"/>
              <w:ind w:firstLineChars="100" w:firstLine="180"/>
              <w:rPr>
                <w:rFonts w:ascii="Helvetica" w:hAnsi="Helvetica" w:cs="Times New Roman"/>
                <w:color w:val="FF0000"/>
                <w:sz w:val="18"/>
                <w:szCs w:val="18"/>
              </w:rPr>
            </w:pPr>
            <w:r w:rsidRPr="006B12B2">
              <w:rPr>
                <w:rFonts w:ascii="Helvetica" w:hAnsi="Helvetica" w:cs="Times New Roman"/>
                <w:color w:val="000000" w:themeColor="text1"/>
                <w:sz w:val="18"/>
                <w:szCs w:val="18"/>
              </w:rPr>
              <w:t>Active Learning</w:t>
            </w:r>
          </w:p>
        </w:tc>
        <w:tc>
          <w:tcPr>
            <w:tcW w:w="3412" w:type="dxa"/>
            <w:gridSpan w:val="2"/>
            <w:shd w:val="clear" w:color="auto" w:fill="auto"/>
            <w:vAlign w:val="center"/>
          </w:tcPr>
          <w:p w14:paraId="0C21761C" w14:textId="11CFB5F2" w:rsidR="00395857" w:rsidRPr="00781A3B" w:rsidRDefault="00CC36FB" w:rsidP="00CC36FB">
            <w:pPr>
              <w:autoSpaceDE w:val="0"/>
              <w:autoSpaceDN w:val="0"/>
              <w:rPr>
                <w:rFonts w:ascii="Times New Roman" w:hAnsi="Times New Roman" w:cs="Times New Roman"/>
                <w:color w:val="000000" w:themeColor="text1"/>
                <w:sz w:val="18"/>
                <w:szCs w:val="18"/>
              </w:rPr>
            </w:pPr>
            <w:r w:rsidRPr="00781A3B">
              <w:rPr>
                <w:rFonts w:ascii="Times New Roman" w:hAnsi="Times New Roman" w:cs="Times New Roman"/>
                <w:color w:val="000000" w:themeColor="text1"/>
                <w:sz w:val="18"/>
                <w:szCs w:val="18"/>
              </w:rPr>
              <w:t>Categories 4-(1): Interactive Lectures</w:t>
            </w:r>
            <w:r w:rsidR="00923395" w:rsidRPr="00781A3B">
              <w:rPr>
                <w:rFonts w:ascii="Times New Roman" w:hAnsi="Times New Roman" w:cs="Times New Roman"/>
                <w:color w:val="000000" w:themeColor="text1"/>
                <w:sz w:val="18"/>
                <w:szCs w:val="18"/>
              </w:rPr>
              <w:t>, 1-(2) Self-assessment, 5-(2) simulations and   experiments</w:t>
            </w:r>
          </w:p>
        </w:tc>
        <w:tc>
          <w:tcPr>
            <w:tcW w:w="2177" w:type="dxa"/>
            <w:shd w:val="clear" w:color="auto" w:fill="D9E2F3" w:themeFill="accent5" w:themeFillTint="33"/>
            <w:vAlign w:val="center"/>
          </w:tcPr>
          <w:p w14:paraId="7ABCBFD3" w14:textId="1D4AB8F6" w:rsidR="00395857" w:rsidRPr="00572080" w:rsidRDefault="00395857" w:rsidP="003C1379">
            <w:pPr>
              <w:autoSpaceDE w:val="0"/>
              <w:autoSpaceDN w:val="0"/>
              <w:rPr>
                <w:rFonts w:ascii="Helvetica" w:eastAsia="MS Gothic" w:hAnsi="Helvetica" w:cs="Times New Roman"/>
                <w:sz w:val="18"/>
                <w:szCs w:val="18"/>
              </w:rPr>
            </w:pPr>
            <w:r w:rsidRPr="00822335">
              <w:rPr>
                <w:rFonts w:ascii="Helvetica" w:eastAsia="MS Gothic" w:hAnsi="Helvetica" w:cs="Times New Roman"/>
                <w:sz w:val="18"/>
                <w:szCs w:val="18"/>
              </w:rPr>
              <w:t xml:space="preserve">Compulsory or Elective </w:t>
            </w:r>
          </w:p>
        </w:tc>
        <w:tc>
          <w:tcPr>
            <w:tcW w:w="2959" w:type="dxa"/>
            <w:gridSpan w:val="2"/>
            <w:vAlign w:val="center"/>
          </w:tcPr>
          <w:p w14:paraId="31C3662D" w14:textId="4B702110" w:rsidR="00395857" w:rsidRPr="006620F4" w:rsidRDefault="00CC36FB" w:rsidP="003C1379">
            <w:pPr>
              <w:autoSpaceDE w:val="0"/>
              <w:autoSpaceDN w:val="0"/>
              <w:rPr>
                <w:rFonts w:ascii="Helvetica" w:hAnsi="Helvetica" w:cs="Times New Roman"/>
                <w:sz w:val="18"/>
                <w:szCs w:val="18"/>
              </w:rPr>
            </w:pPr>
            <w:r>
              <w:rPr>
                <w:rFonts w:ascii="Helvetica" w:hAnsi="Helvetica" w:cs="Times New Roman"/>
                <w:sz w:val="18"/>
                <w:szCs w:val="18"/>
              </w:rPr>
              <w:t>Compulsory for TC Track</w:t>
            </w:r>
          </w:p>
        </w:tc>
      </w:tr>
      <w:tr w:rsidR="00C05FF8" w:rsidRPr="00FB02EC" w14:paraId="17598A17" w14:textId="77777777" w:rsidTr="0082791D">
        <w:trPr>
          <w:trHeight w:val="912"/>
        </w:trPr>
        <w:tc>
          <w:tcPr>
            <w:tcW w:w="1266" w:type="dxa"/>
            <w:shd w:val="clear" w:color="auto" w:fill="D9E2F3" w:themeFill="accent5" w:themeFillTint="33"/>
          </w:tcPr>
          <w:p w14:paraId="5DCD2765" w14:textId="147950A7" w:rsidR="00822335" w:rsidRPr="00822335" w:rsidRDefault="009F3088" w:rsidP="00395857">
            <w:pPr>
              <w:autoSpaceDE w:val="0"/>
              <w:autoSpaceDN w:val="0"/>
              <w:spacing w:line="60" w:lineRule="auto"/>
              <w:rPr>
                <w:rFonts w:ascii="Helvetica" w:eastAsia="MS Gothic" w:hAnsi="Helvetica" w:cs="Times New Roman"/>
                <w:sz w:val="18"/>
                <w:szCs w:val="20"/>
              </w:rPr>
            </w:pPr>
            <w:r>
              <w:rPr>
                <w:rFonts w:ascii="Helvetica" w:eastAsia="MS Gothic" w:hAnsi="Helvetica"/>
                <w:sz w:val="18"/>
                <w:szCs w:val="20"/>
              </w:rPr>
              <w:t>Course Overview</w:t>
            </w:r>
          </w:p>
        </w:tc>
        <w:tc>
          <w:tcPr>
            <w:tcW w:w="8548" w:type="dxa"/>
            <w:gridSpan w:val="5"/>
            <w:vAlign w:val="center"/>
          </w:tcPr>
          <w:p w14:paraId="184E8539" w14:textId="569126CD" w:rsidR="00395857" w:rsidRPr="00FB02EC" w:rsidRDefault="00A14566" w:rsidP="00337B09">
            <w:pPr>
              <w:autoSpaceDE w:val="0"/>
              <w:autoSpaceDN w:val="0"/>
              <w:rPr>
                <w:rFonts w:ascii="Times New Roman" w:hAnsi="Times New Roman" w:cs="Times New Roman"/>
                <w:sz w:val="18"/>
                <w:szCs w:val="18"/>
              </w:rPr>
            </w:pPr>
            <w:r>
              <w:rPr>
                <w:rFonts w:ascii="Times New Roman" w:hAnsi="Times New Roman" w:cs="Times New Roman"/>
                <w:sz w:val="18"/>
                <w:szCs w:val="18"/>
              </w:rPr>
              <w:t>The course will serve as an introduction to linguistic topics such as phonology, phonetics and speech           perception and their applications to the teaching of pronunciation. Students will learn about the classification of speech sounds and how differences in phonology lead to difficulties</w:t>
            </w:r>
            <w:r w:rsidR="0021101E">
              <w:rPr>
                <w:rFonts w:ascii="Times New Roman" w:hAnsi="Times New Roman" w:cs="Times New Roman"/>
                <w:sz w:val="18"/>
                <w:szCs w:val="18"/>
              </w:rPr>
              <w:t xml:space="preserve"> in pronunciation</w:t>
            </w:r>
            <w:r>
              <w:rPr>
                <w:rFonts w:ascii="Times New Roman" w:hAnsi="Times New Roman" w:cs="Times New Roman"/>
                <w:sz w:val="18"/>
                <w:szCs w:val="18"/>
              </w:rPr>
              <w:t>, why English spelling is a poor indicator of how a word is pronounced</w:t>
            </w:r>
            <w:r w:rsidR="0021101E">
              <w:rPr>
                <w:rFonts w:ascii="Times New Roman" w:hAnsi="Times New Roman" w:cs="Times New Roman"/>
                <w:sz w:val="18"/>
                <w:szCs w:val="18"/>
              </w:rPr>
              <w:t xml:space="preserve">, </w:t>
            </w:r>
            <w:r w:rsidR="00923395">
              <w:rPr>
                <w:rFonts w:ascii="Times New Roman" w:hAnsi="Times New Roman" w:cs="Times New Roman"/>
                <w:sz w:val="18"/>
                <w:szCs w:val="18"/>
              </w:rPr>
              <w:t xml:space="preserve">theories of L2 phonological acquisition, </w:t>
            </w:r>
            <w:r w:rsidR="0021101E">
              <w:rPr>
                <w:rFonts w:ascii="Times New Roman" w:hAnsi="Times New Roman" w:cs="Times New Roman"/>
                <w:sz w:val="18"/>
                <w:szCs w:val="18"/>
              </w:rPr>
              <w:t>and methods for teaching English pronunciation</w:t>
            </w:r>
          </w:p>
        </w:tc>
      </w:tr>
      <w:tr w:rsidR="00C05FF8" w:rsidRPr="00FB02EC" w14:paraId="5BB4E7FA" w14:textId="77777777" w:rsidTr="00E749DE">
        <w:trPr>
          <w:trHeight w:val="986"/>
        </w:trPr>
        <w:tc>
          <w:tcPr>
            <w:tcW w:w="1266" w:type="dxa"/>
            <w:shd w:val="clear" w:color="auto" w:fill="D9E2F3" w:themeFill="accent5" w:themeFillTint="33"/>
            <w:vAlign w:val="center"/>
          </w:tcPr>
          <w:p w14:paraId="03BCE0C5" w14:textId="77777777" w:rsidR="009F3088" w:rsidRDefault="009F3088" w:rsidP="00C05FF8">
            <w:pPr>
              <w:autoSpaceDE w:val="0"/>
              <w:autoSpaceDN w:val="0"/>
              <w:spacing w:line="60" w:lineRule="auto"/>
              <w:rPr>
                <w:rFonts w:ascii="Helvetica" w:eastAsia="MS Gothic" w:hAnsi="Helvetica"/>
                <w:sz w:val="18"/>
                <w:szCs w:val="20"/>
              </w:rPr>
            </w:pPr>
            <w:r w:rsidRPr="009F3088">
              <w:rPr>
                <w:rFonts w:ascii="Helvetica" w:eastAsia="MS Gothic" w:hAnsi="Helvetica"/>
                <w:sz w:val="18"/>
                <w:szCs w:val="20"/>
              </w:rPr>
              <w:t xml:space="preserve">Course </w:t>
            </w:r>
          </w:p>
          <w:p w14:paraId="6113588A" w14:textId="231BFCC5" w:rsidR="00822335" w:rsidRPr="009F3088" w:rsidRDefault="009F3088" w:rsidP="00C05FF8">
            <w:pPr>
              <w:autoSpaceDE w:val="0"/>
              <w:autoSpaceDN w:val="0"/>
              <w:spacing w:line="60" w:lineRule="auto"/>
              <w:rPr>
                <w:rFonts w:ascii="Helvetica" w:eastAsia="MS Gothic" w:hAnsi="Helvetica" w:cs="Times New Roman"/>
                <w:sz w:val="18"/>
                <w:szCs w:val="20"/>
              </w:rPr>
            </w:pPr>
            <w:r w:rsidRPr="009F3088">
              <w:rPr>
                <w:rFonts w:ascii="Helvetica" w:eastAsia="MS Gothic" w:hAnsi="Helvetica"/>
                <w:sz w:val="18"/>
                <w:szCs w:val="20"/>
              </w:rPr>
              <w:t>Objectives</w:t>
            </w:r>
          </w:p>
        </w:tc>
        <w:tc>
          <w:tcPr>
            <w:tcW w:w="8548" w:type="dxa"/>
            <w:gridSpan w:val="5"/>
          </w:tcPr>
          <w:p w14:paraId="3AAD4501" w14:textId="46F51512" w:rsidR="00095699" w:rsidRDefault="00A14566" w:rsidP="00A14566">
            <w:pPr>
              <w:autoSpaceDE w:val="0"/>
              <w:autoSpaceDN w:val="0"/>
              <w:jc w:val="left"/>
              <w:rPr>
                <w:rFonts w:ascii="Helvetica" w:hAnsi="Helvetica" w:cs="Times New Roman"/>
                <w:sz w:val="18"/>
                <w:szCs w:val="18"/>
              </w:rPr>
            </w:pPr>
            <w:r>
              <w:rPr>
                <w:rFonts w:ascii="Helvetica" w:hAnsi="Helvetica" w:cs="Times New Roman"/>
                <w:sz w:val="18"/>
                <w:szCs w:val="18"/>
              </w:rPr>
              <w:t xml:space="preserve">(1) </w:t>
            </w:r>
            <w:r w:rsidRPr="00A14566">
              <w:rPr>
                <w:rFonts w:ascii="Helvetica" w:hAnsi="Helvetica" w:cs="Times New Roman"/>
                <w:sz w:val="18"/>
                <w:szCs w:val="18"/>
              </w:rPr>
              <w:t>To achieve a broad understanding of English phonology as it relates to pronunciation instruction</w:t>
            </w:r>
          </w:p>
          <w:p w14:paraId="7A6567E0" w14:textId="77777777" w:rsidR="00A14566" w:rsidRDefault="00A14566" w:rsidP="00A14566">
            <w:pPr>
              <w:autoSpaceDE w:val="0"/>
              <w:autoSpaceDN w:val="0"/>
              <w:jc w:val="left"/>
              <w:rPr>
                <w:rFonts w:ascii="Helvetica" w:hAnsi="Helvetica" w:cs="Times New Roman"/>
                <w:sz w:val="18"/>
                <w:szCs w:val="18"/>
              </w:rPr>
            </w:pPr>
            <w:r>
              <w:rPr>
                <w:rFonts w:ascii="Helvetica" w:hAnsi="Helvetica" w:cs="Times New Roman"/>
                <w:sz w:val="18"/>
                <w:szCs w:val="18"/>
              </w:rPr>
              <w:t>(2) To improve</w:t>
            </w:r>
            <w:r w:rsidR="0021101E">
              <w:rPr>
                <w:rFonts w:ascii="Helvetica" w:hAnsi="Helvetica" w:cs="Times New Roman"/>
                <w:sz w:val="18"/>
                <w:szCs w:val="18"/>
              </w:rPr>
              <w:t xml:space="preserve"> the</w:t>
            </w:r>
            <w:r>
              <w:rPr>
                <w:rFonts w:ascii="Helvetica" w:hAnsi="Helvetica" w:cs="Times New Roman"/>
                <w:sz w:val="18"/>
                <w:szCs w:val="18"/>
              </w:rPr>
              <w:t xml:space="preserve"> </w:t>
            </w:r>
            <w:r w:rsidR="0021101E">
              <w:rPr>
                <w:rFonts w:ascii="Helvetica" w:hAnsi="Helvetica" w:cs="Times New Roman"/>
                <w:sz w:val="18"/>
                <w:szCs w:val="18"/>
              </w:rPr>
              <w:t>overall pronunciation of students in preparation of becoming English instructors</w:t>
            </w:r>
          </w:p>
          <w:p w14:paraId="1A4171BC" w14:textId="0901CD63" w:rsidR="0021101E" w:rsidRPr="00A14566" w:rsidRDefault="0021101E" w:rsidP="00A14566">
            <w:pPr>
              <w:autoSpaceDE w:val="0"/>
              <w:autoSpaceDN w:val="0"/>
              <w:jc w:val="left"/>
              <w:rPr>
                <w:rFonts w:ascii="Helvetica" w:hAnsi="Helvetica" w:cs="Times New Roman"/>
                <w:sz w:val="18"/>
                <w:szCs w:val="18"/>
              </w:rPr>
            </w:pPr>
            <w:r>
              <w:rPr>
                <w:rFonts w:ascii="Helvetica" w:hAnsi="Helvetica" w:cs="Times New Roman"/>
                <w:sz w:val="18"/>
                <w:szCs w:val="18"/>
              </w:rPr>
              <w:t>(3) To provide students with practical knowledge of various methods of English Pronunciation instruction</w:t>
            </w:r>
          </w:p>
        </w:tc>
      </w:tr>
      <w:tr w:rsidR="009F3088" w:rsidRPr="00FB02EC" w14:paraId="15CE7E7E" w14:textId="77777777" w:rsidTr="0082791D">
        <w:trPr>
          <w:trHeight w:val="362"/>
        </w:trPr>
        <w:tc>
          <w:tcPr>
            <w:tcW w:w="1266" w:type="dxa"/>
            <w:shd w:val="clear" w:color="auto" w:fill="D9E2F3" w:themeFill="accent5" w:themeFillTint="33"/>
            <w:vAlign w:val="center"/>
          </w:tcPr>
          <w:p w14:paraId="463441E1" w14:textId="6DD853E7" w:rsidR="009F3088" w:rsidRPr="00822335" w:rsidRDefault="009F3088" w:rsidP="00C05FF8">
            <w:pPr>
              <w:autoSpaceDE w:val="0"/>
              <w:autoSpaceDN w:val="0"/>
              <w:spacing w:line="60" w:lineRule="auto"/>
              <w:rPr>
                <w:rFonts w:ascii="Helvetica" w:eastAsia="MS Gothic" w:hAnsi="Helvetica" w:cs="Times New Roman"/>
                <w:sz w:val="18"/>
                <w:szCs w:val="20"/>
              </w:rPr>
            </w:pPr>
            <w:r w:rsidRPr="00822335">
              <w:rPr>
                <w:rFonts w:ascii="Helvetica" w:eastAsia="MS Gothic" w:hAnsi="Helvetica"/>
                <w:sz w:val="18"/>
                <w:szCs w:val="20"/>
              </w:rPr>
              <w:t>Prereq</w:t>
            </w:r>
            <w:r w:rsidR="00572080">
              <w:rPr>
                <w:rFonts w:ascii="Helvetica" w:eastAsia="MS Gothic" w:hAnsi="Helvetica"/>
                <w:sz w:val="18"/>
                <w:szCs w:val="20"/>
              </w:rPr>
              <w:t>uisite</w:t>
            </w:r>
          </w:p>
        </w:tc>
        <w:tc>
          <w:tcPr>
            <w:tcW w:w="8548" w:type="dxa"/>
            <w:gridSpan w:val="5"/>
            <w:vAlign w:val="center"/>
          </w:tcPr>
          <w:p w14:paraId="5DD02955" w14:textId="67A15748" w:rsidR="00572080" w:rsidRPr="00FB02EC" w:rsidRDefault="00572080" w:rsidP="00C05FF8">
            <w:pPr>
              <w:autoSpaceDE w:val="0"/>
              <w:autoSpaceDN w:val="0"/>
              <w:rPr>
                <w:rFonts w:ascii="Times New Roman" w:hAnsi="Times New Roman" w:cs="Times New Roman"/>
                <w:sz w:val="18"/>
                <w:szCs w:val="18"/>
              </w:rPr>
            </w:pPr>
          </w:p>
        </w:tc>
      </w:tr>
      <w:tr w:rsidR="0082791D" w:rsidRPr="00FB02EC" w14:paraId="09ED7893" w14:textId="77777777" w:rsidTr="0082791D">
        <w:trPr>
          <w:trHeight w:val="60"/>
        </w:trPr>
        <w:tc>
          <w:tcPr>
            <w:tcW w:w="1266" w:type="dxa"/>
            <w:vMerge w:val="restart"/>
            <w:shd w:val="clear" w:color="auto" w:fill="D9E2F3" w:themeFill="accent5" w:themeFillTint="33"/>
            <w:vAlign w:val="center"/>
          </w:tcPr>
          <w:p w14:paraId="052B023D" w14:textId="6DD56A67" w:rsidR="0082791D" w:rsidRPr="006620F4" w:rsidRDefault="0082791D" w:rsidP="00C05FF8">
            <w:pPr>
              <w:autoSpaceDE w:val="0"/>
              <w:autoSpaceDN w:val="0"/>
              <w:spacing w:line="60" w:lineRule="auto"/>
              <w:rPr>
                <w:rFonts w:ascii="MS Gothic" w:eastAsia="MS Gothic" w:hAnsi="MS Gothic"/>
                <w:b/>
                <w:bCs/>
                <w:color w:val="FF0000"/>
                <w:sz w:val="18"/>
                <w:szCs w:val="20"/>
              </w:rPr>
            </w:pPr>
          </w:p>
          <w:p w14:paraId="323DD96E" w14:textId="77777777" w:rsidR="0082791D" w:rsidRDefault="0082791D" w:rsidP="00C05FF8">
            <w:pPr>
              <w:autoSpaceDE w:val="0"/>
              <w:autoSpaceDN w:val="0"/>
              <w:spacing w:line="60" w:lineRule="auto"/>
              <w:rPr>
                <w:rFonts w:ascii="Helvetica" w:eastAsia="MS Gothic" w:hAnsi="Helvetica"/>
                <w:b/>
                <w:bCs/>
                <w:color w:val="000000" w:themeColor="text1"/>
                <w:sz w:val="18"/>
                <w:szCs w:val="20"/>
              </w:rPr>
            </w:pPr>
            <w:r w:rsidRPr="002D2C35">
              <w:rPr>
                <w:rFonts w:ascii="Helvetica" w:eastAsia="MS Gothic" w:hAnsi="Helvetica"/>
                <w:b/>
                <w:bCs/>
                <w:color w:val="000000" w:themeColor="text1"/>
                <w:sz w:val="18"/>
                <w:szCs w:val="20"/>
              </w:rPr>
              <w:t xml:space="preserve">Course </w:t>
            </w:r>
          </w:p>
          <w:p w14:paraId="3CBFD64C" w14:textId="23E8BA3F" w:rsidR="0082791D" w:rsidRPr="00822335" w:rsidRDefault="0082791D" w:rsidP="00C05FF8">
            <w:pPr>
              <w:autoSpaceDE w:val="0"/>
              <w:autoSpaceDN w:val="0"/>
              <w:spacing w:line="60" w:lineRule="auto"/>
              <w:rPr>
                <w:rFonts w:ascii="Helvetica" w:eastAsia="MS Gothic" w:hAnsi="Helvetica" w:cs="Times New Roman"/>
                <w:sz w:val="18"/>
                <w:szCs w:val="20"/>
              </w:rPr>
            </w:pPr>
            <w:r w:rsidRPr="002D2C35">
              <w:rPr>
                <w:rFonts w:ascii="Helvetica" w:eastAsia="MS Gothic" w:hAnsi="Helvetica"/>
                <w:b/>
                <w:bCs/>
                <w:color w:val="000000" w:themeColor="text1"/>
                <w:sz w:val="18"/>
                <w:szCs w:val="20"/>
              </w:rPr>
              <w:t>Schedule</w:t>
            </w:r>
          </w:p>
        </w:tc>
        <w:tc>
          <w:tcPr>
            <w:tcW w:w="447" w:type="dxa"/>
            <w:vAlign w:val="center"/>
          </w:tcPr>
          <w:p w14:paraId="3F4D8581" w14:textId="79978D17" w:rsidR="0082791D" w:rsidRDefault="0082791D" w:rsidP="0082791D">
            <w:pPr>
              <w:autoSpaceDE w:val="0"/>
              <w:autoSpaceDN w:val="0"/>
              <w:jc w:val="center"/>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N</w:t>
            </w:r>
            <w:r>
              <w:rPr>
                <w:rFonts w:ascii="Helvetica" w:hAnsi="Helvetica" w:cs="Times New Roman"/>
                <w:color w:val="000000" w:themeColor="text1"/>
                <w:sz w:val="18"/>
                <w:szCs w:val="18"/>
              </w:rPr>
              <w:t>o</w:t>
            </w:r>
          </w:p>
        </w:tc>
        <w:tc>
          <w:tcPr>
            <w:tcW w:w="5302" w:type="dxa"/>
            <w:gridSpan w:val="3"/>
            <w:vAlign w:val="center"/>
          </w:tcPr>
          <w:p w14:paraId="4C5DA346" w14:textId="22BFD8DA" w:rsidR="0082791D" w:rsidRPr="009F3088" w:rsidRDefault="0082791D"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C</w:t>
            </w:r>
            <w:r w:rsidRPr="006B12B2">
              <w:rPr>
                <w:rFonts w:ascii="Helvetica" w:hAnsi="Helvetica" w:cs="Times New Roman"/>
                <w:color w:val="000000" w:themeColor="text1"/>
                <w:sz w:val="18"/>
                <w:szCs w:val="18"/>
              </w:rPr>
              <w:t>ontents</w:t>
            </w:r>
          </w:p>
        </w:tc>
        <w:tc>
          <w:tcPr>
            <w:tcW w:w="2799" w:type="dxa"/>
            <w:vAlign w:val="center"/>
          </w:tcPr>
          <w:p w14:paraId="268CFDB3" w14:textId="17039AB3" w:rsidR="0082791D" w:rsidRPr="009F3088" w:rsidRDefault="0082791D"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H</w:t>
            </w:r>
            <w:r w:rsidRPr="006B12B2">
              <w:rPr>
                <w:rFonts w:ascii="Helvetica" w:hAnsi="Helvetica" w:cs="Times New Roman"/>
                <w:color w:val="000000" w:themeColor="text1"/>
                <w:sz w:val="18"/>
                <w:szCs w:val="18"/>
              </w:rPr>
              <w:t>omework</w:t>
            </w:r>
          </w:p>
        </w:tc>
      </w:tr>
      <w:tr w:rsidR="0082791D" w:rsidRPr="00FB02EC" w14:paraId="57E2473E" w14:textId="77777777" w:rsidTr="0082791D">
        <w:trPr>
          <w:trHeight w:val="56"/>
        </w:trPr>
        <w:tc>
          <w:tcPr>
            <w:tcW w:w="1266" w:type="dxa"/>
            <w:vMerge/>
            <w:shd w:val="clear" w:color="auto" w:fill="D9E2F3" w:themeFill="accent5" w:themeFillTint="33"/>
            <w:vAlign w:val="center"/>
          </w:tcPr>
          <w:p w14:paraId="7973D6B0"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2B764610" w14:textId="0C7BD316"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p>
        </w:tc>
        <w:tc>
          <w:tcPr>
            <w:tcW w:w="5302" w:type="dxa"/>
            <w:gridSpan w:val="3"/>
            <w:vAlign w:val="center"/>
          </w:tcPr>
          <w:p w14:paraId="736AACD3" w14:textId="2B10407A" w:rsidR="0082791D" w:rsidRDefault="00AE333D"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Introduction: Class objectives, what is phonology?</w:t>
            </w:r>
          </w:p>
        </w:tc>
        <w:tc>
          <w:tcPr>
            <w:tcW w:w="2799" w:type="dxa"/>
            <w:vAlign w:val="center"/>
          </w:tcPr>
          <w:p w14:paraId="6C000590" w14:textId="393516B7" w:rsidR="0082791D" w:rsidRDefault="00516E7C"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Self-assessment of difficult    English phonemes</w:t>
            </w:r>
          </w:p>
        </w:tc>
      </w:tr>
      <w:tr w:rsidR="0082791D" w:rsidRPr="00FB02EC" w14:paraId="028C2F28" w14:textId="77777777" w:rsidTr="0082791D">
        <w:trPr>
          <w:trHeight w:val="56"/>
        </w:trPr>
        <w:tc>
          <w:tcPr>
            <w:tcW w:w="1266" w:type="dxa"/>
            <w:vMerge/>
            <w:shd w:val="clear" w:color="auto" w:fill="D9E2F3" w:themeFill="accent5" w:themeFillTint="33"/>
            <w:vAlign w:val="center"/>
          </w:tcPr>
          <w:p w14:paraId="1ED3FEF3"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591A7506" w14:textId="055D984F"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2</w:t>
            </w:r>
          </w:p>
        </w:tc>
        <w:tc>
          <w:tcPr>
            <w:tcW w:w="5302" w:type="dxa"/>
            <w:gridSpan w:val="3"/>
            <w:vAlign w:val="center"/>
          </w:tcPr>
          <w:p w14:paraId="67085A31" w14:textId="01CCE361" w:rsidR="0082791D" w:rsidRDefault="00AE333D"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How speech sounds are produced by the vocal tract</w:t>
            </w:r>
          </w:p>
        </w:tc>
        <w:tc>
          <w:tcPr>
            <w:tcW w:w="2799" w:type="dxa"/>
            <w:vAlign w:val="center"/>
          </w:tcPr>
          <w:p w14:paraId="45E8798F" w14:textId="1C2BD0AF" w:rsidR="0082791D" w:rsidRDefault="00516E7C"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Speech recording</w:t>
            </w:r>
          </w:p>
        </w:tc>
      </w:tr>
      <w:tr w:rsidR="0082791D" w:rsidRPr="00FB02EC" w14:paraId="2CA54DA5" w14:textId="77777777" w:rsidTr="0082791D">
        <w:trPr>
          <w:trHeight w:val="56"/>
        </w:trPr>
        <w:tc>
          <w:tcPr>
            <w:tcW w:w="1266" w:type="dxa"/>
            <w:vMerge/>
            <w:shd w:val="clear" w:color="auto" w:fill="D9E2F3" w:themeFill="accent5" w:themeFillTint="33"/>
            <w:vAlign w:val="center"/>
          </w:tcPr>
          <w:p w14:paraId="56F9BA97"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7C9B09F6" w14:textId="72A8D3B5"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3</w:t>
            </w:r>
          </w:p>
        </w:tc>
        <w:tc>
          <w:tcPr>
            <w:tcW w:w="5302" w:type="dxa"/>
            <w:gridSpan w:val="3"/>
            <w:vAlign w:val="center"/>
          </w:tcPr>
          <w:p w14:paraId="62DA13BB" w14:textId="44C0E893" w:rsidR="0082791D" w:rsidRDefault="0047031C"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Introduction to the IPA: the shortcomings of English spelling</w:t>
            </w:r>
          </w:p>
        </w:tc>
        <w:tc>
          <w:tcPr>
            <w:tcW w:w="2799" w:type="dxa"/>
            <w:vAlign w:val="center"/>
          </w:tcPr>
          <w:p w14:paraId="45782161" w14:textId="1D91B2C0" w:rsidR="0082791D" w:rsidRDefault="00923395"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Study of IPA symbols for English</w:t>
            </w:r>
            <w:r w:rsidR="00DB7F28">
              <w:rPr>
                <w:rFonts w:ascii="Helvetica" w:hAnsi="Helvetica" w:cs="Times New Roman"/>
                <w:color w:val="000000" w:themeColor="text1"/>
                <w:sz w:val="18"/>
                <w:szCs w:val="18"/>
              </w:rPr>
              <w:t>; textbook pp. 10-11</w:t>
            </w:r>
            <w:r>
              <w:rPr>
                <w:rFonts w:ascii="Helvetica" w:hAnsi="Helvetica" w:cs="Times New Roman"/>
                <w:color w:val="000000" w:themeColor="text1"/>
                <w:sz w:val="18"/>
                <w:szCs w:val="18"/>
              </w:rPr>
              <w:t xml:space="preserve"> </w:t>
            </w:r>
          </w:p>
        </w:tc>
      </w:tr>
      <w:tr w:rsidR="0082791D" w:rsidRPr="00FB02EC" w14:paraId="5D9EAA1C" w14:textId="77777777" w:rsidTr="0082791D">
        <w:trPr>
          <w:trHeight w:val="56"/>
        </w:trPr>
        <w:tc>
          <w:tcPr>
            <w:tcW w:w="1266" w:type="dxa"/>
            <w:vMerge/>
            <w:shd w:val="clear" w:color="auto" w:fill="D9E2F3" w:themeFill="accent5" w:themeFillTint="33"/>
            <w:vAlign w:val="center"/>
          </w:tcPr>
          <w:p w14:paraId="5CA090C0"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77E949C2" w14:textId="51CEABC2"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4</w:t>
            </w:r>
          </w:p>
        </w:tc>
        <w:tc>
          <w:tcPr>
            <w:tcW w:w="5302" w:type="dxa"/>
            <w:gridSpan w:val="3"/>
            <w:vAlign w:val="center"/>
          </w:tcPr>
          <w:p w14:paraId="4BBF9103" w14:textId="2ECCF3C8" w:rsidR="0082791D" w:rsidRDefault="00923395"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Differences between Japanese and English phonology</w:t>
            </w:r>
          </w:p>
        </w:tc>
        <w:tc>
          <w:tcPr>
            <w:tcW w:w="2799" w:type="dxa"/>
            <w:vAlign w:val="center"/>
          </w:tcPr>
          <w:p w14:paraId="16DDFF7A" w14:textId="552EA2BD" w:rsidR="0082791D" w:rsidRDefault="00923395"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Review material from first three lessons</w:t>
            </w:r>
          </w:p>
        </w:tc>
      </w:tr>
      <w:tr w:rsidR="00DB7F28" w:rsidRPr="00FB02EC" w14:paraId="7A7D0433" w14:textId="77777777" w:rsidTr="0082791D">
        <w:trPr>
          <w:trHeight w:val="56"/>
        </w:trPr>
        <w:tc>
          <w:tcPr>
            <w:tcW w:w="1266" w:type="dxa"/>
            <w:vMerge/>
            <w:shd w:val="clear" w:color="auto" w:fill="D9E2F3" w:themeFill="accent5" w:themeFillTint="33"/>
            <w:vAlign w:val="center"/>
          </w:tcPr>
          <w:p w14:paraId="2AF0D641" w14:textId="77777777" w:rsidR="00DB7F28" w:rsidRPr="006620F4" w:rsidRDefault="00DB7F28" w:rsidP="00DB7F28">
            <w:pPr>
              <w:autoSpaceDE w:val="0"/>
              <w:autoSpaceDN w:val="0"/>
              <w:spacing w:line="60" w:lineRule="auto"/>
              <w:rPr>
                <w:rFonts w:ascii="MS Gothic" w:eastAsia="MS Gothic" w:hAnsi="MS Gothic"/>
                <w:b/>
                <w:bCs/>
                <w:color w:val="FF0000"/>
                <w:sz w:val="18"/>
                <w:szCs w:val="20"/>
              </w:rPr>
            </w:pPr>
          </w:p>
        </w:tc>
        <w:tc>
          <w:tcPr>
            <w:tcW w:w="447" w:type="dxa"/>
            <w:vAlign w:val="center"/>
          </w:tcPr>
          <w:p w14:paraId="05EE7263" w14:textId="00A005A0"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5</w:t>
            </w:r>
          </w:p>
        </w:tc>
        <w:tc>
          <w:tcPr>
            <w:tcW w:w="5302" w:type="dxa"/>
            <w:gridSpan w:val="3"/>
            <w:vAlign w:val="center"/>
          </w:tcPr>
          <w:p w14:paraId="27A703C7" w14:textId="34843D5D"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Vowels</w:t>
            </w:r>
            <w:r>
              <w:rPr>
                <w:rFonts w:ascii="Helvetica" w:hAnsi="Helvetica" w:cs="Times New Roman"/>
                <w:color w:val="000000" w:themeColor="text1"/>
                <w:sz w:val="18"/>
                <w:szCs w:val="18"/>
              </w:rPr>
              <w:t>: Production</w:t>
            </w:r>
          </w:p>
        </w:tc>
        <w:tc>
          <w:tcPr>
            <w:tcW w:w="2799" w:type="dxa"/>
            <w:vAlign w:val="center"/>
          </w:tcPr>
          <w:p w14:paraId="0977F80D" w14:textId="77777777"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Pronunciation workshop </w:t>
            </w:r>
            <w:proofErr w:type="gramStart"/>
            <w:r>
              <w:rPr>
                <w:rFonts w:ascii="Helvetica" w:hAnsi="Helvetica" w:cs="Times New Roman"/>
                <w:color w:val="000000" w:themeColor="text1"/>
                <w:sz w:val="18"/>
                <w:szCs w:val="18"/>
              </w:rPr>
              <w:t>1</w:t>
            </w:r>
            <w:r>
              <w:rPr>
                <w:rFonts w:ascii="Helvetica" w:hAnsi="Helvetica" w:cs="Times New Roman"/>
                <w:color w:val="000000" w:themeColor="text1"/>
                <w:sz w:val="18"/>
                <w:szCs w:val="18"/>
              </w:rPr>
              <w:t>;</w:t>
            </w:r>
            <w:proofErr w:type="gramEnd"/>
          </w:p>
          <w:p w14:paraId="74584C88" w14:textId="4106DB77"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Textbook pp. 12-15</w:t>
            </w:r>
          </w:p>
        </w:tc>
      </w:tr>
      <w:tr w:rsidR="00DB7F28" w:rsidRPr="00FB02EC" w14:paraId="48D8EB40" w14:textId="77777777" w:rsidTr="0082791D">
        <w:trPr>
          <w:trHeight w:val="56"/>
        </w:trPr>
        <w:tc>
          <w:tcPr>
            <w:tcW w:w="1266" w:type="dxa"/>
            <w:vMerge/>
            <w:shd w:val="clear" w:color="auto" w:fill="D9E2F3" w:themeFill="accent5" w:themeFillTint="33"/>
            <w:vAlign w:val="center"/>
          </w:tcPr>
          <w:p w14:paraId="2917100A" w14:textId="77777777" w:rsidR="00DB7F28" w:rsidRPr="006620F4" w:rsidRDefault="00DB7F28" w:rsidP="00DB7F28">
            <w:pPr>
              <w:autoSpaceDE w:val="0"/>
              <w:autoSpaceDN w:val="0"/>
              <w:spacing w:line="60" w:lineRule="auto"/>
              <w:rPr>
                <w:rFonts w:ascii="MS Gothic" w:eastAsia="MS Gothic" w:hAnsi="MS Gothic"/>
                <w:b/>
                <w:bCs/>
                <w:color w:val="FF0000"/>
                <w:sz w:val="18"/>
                <w:szCs w:val="20"/>
              </w:rPr>
            </w:pPr>
          </w:p>
        </w:tc>
        <w:tc>
          <w:tcPr>
            <w:tcW w:w="447" w:type="dxa"/>
            <w:vAlign w:val="center"/>
          </w:tcPr>
          <w:p w14:paraId="2E2C0454" w14:textId="16047DEE"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6</w:t>
            </w:r>
          </w:p>
        </w:tc>
        <w:tc>
          <w:tcPr>
            <w:tcW w:w="5302" w:type="dxa"/>
            <w:gridSpan w:val="3"/>
            <w:vAlign w:val="center"/>
          </w:tcPr>
          <w:p w14:paraId="69AEE241" w14:textId="2D153F29"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Vowels</w:t>
            </w:r>
            <w:r>
              <w:rPr>
                <w:rFonts w:ascii="Helvetica" w:hAnsi="Helvetica" w:cs="Times New Roman"/>
                <w:color w:val="000000" w:themeColor="text1"/>
                <w:sz w:val="18"/>
                <w:szCs w:val="18"/>
              </w:rPr>
              <w:t>: Perception</w:t>
            </w:r>
          </w:p>
        </w:tc>
        <w:tc>
          <w:tcPr>
            <w:tcW w:w="2799" w:type="dxa"/>
            <w:vAlign w:val="center"/>
          </w:tcPr>
          <w:p w14:paraId="5E5B7CED" w14:textId="77777777"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Perception experiment </w:t>
            </w:r>
            <w:proofErr w:type="gramStart"/>
            <w:r>
              <w:rPr>
                <w:rFonts w:ascii="Helvetica" w:hAnsi="Helvetica" w:cs="Times New Roman"/>
                <w:color w:val="000000" w:themeColor="text1"/>
                <w:sz w:val="18"/>
                <w:szCs w:val="18"/>
              </w:rPr>
              <w:t>1</w:t>
            </w:r>
            <w:r>
              <w:rPr>
                <w:rFonts w:ascii="Helvetica" w:hAnsi="Helvetica" w:cs="Times New Roman"/>
                <w:color w:val="000000" w:themeColor="text1"/>
                <w:sz w:val="18"/>
                <w:szCs w:val="18"/>
              </w:rPr>
              <w:t>;</w:t>
            </w:r>
            <w:proofErr w:type="gramEnd"/>
            <w:r>
              <w:rPr>
                <w:rFonts w:ascii="Helvetica" w:hAnsi="Helvetica" w:cs="Times New Roman"/>
                <w:color w:val="000000" w:themeColor="text1"/>
                <w:sz w:val="18"/>
                <w:szCs w:val="18"/>
              </w:rPr>
              <w:t xml:space="preserve"> </w:t>
            </w:r>
          </w:p>
          <w:p w14:paraId="74CF1EAE" w14:textId="1FD95C64"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Textbook pp. 1</w:t>
            </w:r>
            <w:r>
              <w:rPr>
                <w:rFonts w:ascii="Helvetica" w:hAnsi="Helvetica" w:cs="Times New Roman"/>
                <w:color w:val="000000" w:themeColor="text1"/>
                <w:sz w:val="18"/>
                <w:szCs w:val="18"/>
              </w:rPr>
              <w:t>6</w:t>
            </w:r>
            <w:r>
              <w:rPr>
                <w:rFonts w:ascii="Helvetica" w:hAnsi="Helvetica" w:cs="Times New Roman"/>
                <w:color w:val="000000" w:themeColor="text1"/>
                <w:sz w:val="18"/>
                <w:szCs w:val="18"/>
              </w:rPr>
              <w:t>-1</w:t>
            </w:r>
            <w:r w:rsidR="00857B9C">
              <w:rPr>
                <w:rFonts w:ascii="Helvetica" w:hAnsi="Helvetica" w:cs="Times New Roman"/>
                <w:color w:val="000000" w:themeColor="text1"/>
                <w:sz w:val="18"/>
                <w:szCs w:val="18"/>
              </w:rPr>
              <w:t>7 &amp; 20-21</w:t>
            </w:r>
          </w:p>
        </w:tc>
      </w:tr>
      <w:tr w:rsidR="00DB7F28" w:rsidRPr="00FB02EC" w14:paraId="3CD88821" w14:textId="77777777" w:rsidTr="0082791D">
        <w:trPr>
          <w:trHeight w:val="56"/>
        </w:trPr>
        <w:tc>
          <w:tcPr>
            <w:tcW w:w="1266" w:type="dxa"/>
            <w:vMerge/>
            <w:shd w:val="clear" w:color="auto" w:fill="D9E2F3" w:themeFill="accent5" w:themeFillTint="33"/>
            <w:vAlign w:val="center"/>
          </w:tcPr>
          <w:p w14:paraId="44C5E1C6" w14:textId="77777777" w:rsidR="00DB7F28" w:rsidRPr="006620F4" w:rsidRDefault="00DB7F28" w:rsidP="00DB7F28">
            <w:pPr>
              <w:autoSpaceDE w:val="0"/>
              <w:autoSpaceDN w:val="0"/>
              <w:spacing w:line="60" w:lineRule="auto"/>
              <w:rPr>
                <w:rFonts w:ascii="MS Gothic" w:eastAsia="MS Gothic" w:hAnsi="MS Gothic"/>
                <w:b/>
                <w:bCs/>
                <w:color w:val="FF0000"/>
                <w:sz w:val="18"/>
                <w:szCs w:val="20"/>
              </w:rPr>
            </w:pPr>
          </w:p>
        </w:tc>
        <w:tc>
          <w:tcPr>
            <w:tcW w:w="447" w:type="dxa"/>
            <w:vAlign w:val="center"/>
          </w:tcPr>
          <w:p w14:paraId="6DBD7FBD" w14:textId="455FCCC8"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7</w:t>
            </w:r>
          </w:p>
        </w:tc>
        <w:tc>
          <w:tcPr>
            <w:tcW w:w="5302" w:type="dxa"/>
            <w:gridSpan w:val="3"/>
            <w:vAlign w:val="center"/>
          </w:tcPr>
          <w:p w14:paraId="19DA7890" w14:textId="641CC6AB"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Consonants: Production</w:t>
            </w:r>
          </w:p>
        </w:tc>
        <w:tc>
          <w:tcPr>
            <w:tcW w:w="2799" w:type="dxa"/>
            <w:vAlign w:val="center"/>
          </w:tcPr>
          <w:p w14:paraId="51904347" w14:textId="77777777"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Pronunciation workshop </w:t>
            </w:r>
            <w:proofErr w:type="gramStart"/>
            <w:r>
              <w:rPr>
                <w:rFonts w:ascii="Helvetica" w:hAnsi="Helvetica" w:cs="Times New Roman"/>
                <w:color w:val="000000" w:themeColor="text1"/>
                <w:sz w:val="18"/>
                <w:szCs w:val="18"/>
              </w:rPr>
              <w:t>2</w:t>
            </w:r>
            <w:r w:rsidR="00857B9C">
              <w:rPr>
                <w:rFonts w:ascii="Helvetica" w:hAnsi="Helvetica" w:cs="Times New Roman"/>
                <w:color w:val="000000" w:themeColor="text1"/>
                <w:sz w:val="18"/>
                <w:szCs w:val="18"/>
              </w:rPr>
              <w:t>;</w:t>
            </w:r>
            <w:proofErr w:type="gramEnd"/>
          </w:p>
          <w:p w14:paraId="76733581" w14:textId="22DF552F" w:rsidR="00857B9C" w:rsidRDefault="00925D97"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Textbook pp. </w:t>
            </w:r>
            <w:r>
              <w:rPr>
                <w:rFonts w:ascii="Helvetica" w:hAnsi="Helvetica" w:cs="Times New Roman"/>
                <w:color w:val="000000" w:themeColor="text1"/>
                <w:sz w:val="18"/>
                <w:szCs w:val="18"/>
              </w:rPr>
              <w:t>36</w:t>
            </w:r>
            <w:r>
              <w:rPr>
                <w:rFonts w:ascii="Helvetica" w:hAnsi="Helvetica" w:cs="Times New Roman"/>
                <w:color w:val="000000" w:themeColor="text1"/>
                <w:sz w:val="18"/>
                <w:szCs w:val="18"/>
              </w:rPr>
              <w:t>-</w:t>
            </w:r>
            <w:r>
              <w:rPr>
                <w:rFonts w:ascii="Helvetica" w:hAnsi="Helvetica" w:cs="Times New Roman"/>
                <w:color w:val="000000" w:themeColor="text1"/>
                <w:sz w:val="18"/>
                <w:szCs w:val="18"/>
              </w:rPr>
              <w:t>39</w:t>
            </w:r>
          </w:p>
        </w:tc>
      </w:tr>
      <w:tr w:rsidR="00DB7F28" w:rsidRPr="00FB02EC" w14:paraId="407C961C" w14:textId="77777777" w:rsidTr="0082791D">
        <w:trPr>
          <w:trHeight w:val="56"/>
        </w:trPr>
        <w:tc>
          <w:tcPr>
            <w:tcW w:w="1266" w:type="dxa"/>
            <w:vMerge/>
            <w:shd w:val="clear" w:color="auto" w:fill="D9E2F3" w:themeFill="accent5" w:themeFillTint="33"/>
            <w:vAlign w:val="center"/>
          </w:tcPr>
          <w:p w14:paraId="59EB33FA" w14:textId="77777777" w:rsidR="00DB7F28" w:rsidRPr="006620F4" w:rsidRDefault="00DB7F28" w:rsidP="00DB7F28">
            <w:pPr>
              <w:autoSpaceDE w:val="0"/>
              <w:autoSpaceDN w:val="0"/>
              <w:spacing w:line="60" w:lineRule="auto"/>
              <w:rPr>
                <w:rFonts w:ascii="MS Gothic" w:eastAsia="MS Gothic" w:hAnsi="MS Gothic"/>
                <w:b/>
                <w:bCs/>
                <w:color w:val="FF0000"/>
                <w:sz w:val="18"/>
                <w:szCs w:val="20"/>
              </w:rPr>
            </w:pPr>
          </w:p>
        </w:tc>
        <w:tc>
          <w:tcPr>
            <w:tcW w:w="447" w:type="dxa"/>
            <w:vAlign w:val="center"/>
          </w:tcPr>
          <w:p w14:paraId="7E02C34A" w14:textId="073FF847"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8</w:t>
            </w:r>
          </w:p>
        </w:tc>
        <w:tc>
          <w:tcPr>
            <w:tcW w:w="5302" w:type="dxa"/>
            <w:gridSpan w:val="3"/>
            <w:vAlign w:val="center"/>
          </w:tcPr>
          <w:p w14:paraId="4B0AE338" w14:textId="42E3E326"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Consonants: Perception</w:t>
            </w:r>
          </w:p>
        </w:tc>
        <w:tc>
          <w:tcPr>
            <w:tcW w:w="2799" w:type="dxa"/>
            <w:vAlign w:val="center"/>
          </w:tcPr>
          <w:p w14:paraId="7922C3FD" w14:textId="77777777" w:rsidR="00DB7F28" w:rsidRDefault="00DB7F28"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Perception experiment </w:t>
            </w:r>
            <w:proofErr w:type="gramStart"/>
            <w:r>
              <w:rPr>
                <w:rFonts w:ascii="Helvetica" w:hAnsi="Helvetica" w:cs="Times New Roman"/>
                <w:color w:val="000000" w:themeColor="text1"/>
                <w:sz w:val="18"/>
                <w:szCs w:val="18"/>
              </w:rPr>
              <w:t>2</w:t>
            </w:r>
            <w:r w:rsidR="00925D97">
              <w:rPr>
                <w:rFonts w:ascii="Helvetica" w:hAnsi="Helvetica" w:cs="Times New Roman"/>
                <w:color w:val="000000" w:themeColor="text1"/>
                <w:sz w:val="18"/>
                <w:szCs w:val="18"/>
              </w:rPr>
              <w:t>;</w:t>
            </w:r>
            <w:proofErr w:type="gramEnd"/>
          </w:p>
          <w:p w14:paraId="2F35DD6E" w14:textId="5CD70F34" w:rsidR="00925D97" w:rsidRDefault="00925D97" w:rsidP="00DB7F2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Textbook pp. </w:t>
            </w:r>
            <w:r>
              <w:rPr>
                <w:rFonts w:ascii="Helvetica" w:hAnsi="Helvetica" w:cs="Times New Roman"/>
                <w:color w:val="000000" w:themeColor="text1"/>
                <w:sz w:val="18"/>
                <w:szCs w:val="18"/>
              </w:rPr>
              <w:t>50</w:t>
            </w:r>
            <w:r>
              <w:rPr>
                <w:rFonts w:ascii="Helvetica" w:hAnsi="Helvetica" w:cs="Times New Roman"/>
                <w:color w:val="000000" w:themeColor="text1"/>
                <w:sz w:val="18"/>
                <w:szCs w:val="18"/>
              </w:rPr>
              <w:t>-</w:t>
            </w:r>
            <w:r>
              <w:rPr>
                <w:rFonts w:ascii="Helvetica" w:hAnsi="Helvetica" w:cs="Times New Roman"/>
                <w:color w:val="000000" w:themeColor="text1"/>
                <w:sz w:val="18"/>
                <w:szCs w:val="18"/>
              </w:rPr>
              <w:t>53</w:t>
            </w:r>
          </w:p>
        </w:tc>
      </w:tr>
      <w:tr w:rsidR="00030284" w:rsidRPr="00FB02EC" w14:paraId="750F2615" w14:textId="77777777" w:rsidTr="0082791D">
        <w:trPr>
          <w:trHeight w:val="56"/>
        </w:trPr>
        <w:tc>
          <w:tcPr>
            <w:tcW w:w="1266" w:type="dxa"/>
            <w:vMerge/>
            <w:shd w:val="clear" w:color="auto" w:fill="D9E2F3" w:themeFill="accent5" w:themeFillTint="33"/>
            <w:vAlign w:val="center"/>
          </w:tcPr>
          <w:p w14:paraId="06977F26" w14:textId="77777777" w:rsidR="00030284" w:rsidRPr="006620F4" w:rsidRDefault="00030284" w:rsidP="00030284">
            <w:pPr>
              <w:autoSpaceDE w:val="0"/>
              <w:autoSpaceDN w:val="0"/>
              <w:spacing w:line="60" w:lineRule="auto"/>
              <w:rPr>
                <w:rFonts w:ascii="MS Gothic" w:eastAsia="MS Gothic" w:hAnsi="MS Gothic"/>
                <w:b/>
                <w:bCs/>
                <w:color w:val="FF0000"/>
                <w:sz w:val="18"/>
                <w:szCs w:val="20"/>
              </w:rPr>
            </w:pPr>
          </w:p>
        </w:tc>
        <w:tc>
          <w:tcPr>
            <w:tcW w:w="447" w:type="dxa"/>
            <w:vAlign w:val="center"/>
          </w:tcPr>
          <w:p w14:paraId="680A97D7" w14:textId="3C246EE5"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9</w:t>
            </w:r>
          </w:p>
        </w:tc>
        <w:tc>
          <w:tcPr>
            <w:tcW w:w="5302" w:type="dxa"/>
            <w:gridSpan w:val="3"/>
            <w:vAlign w:val="center"/>
          </w:tcPr>
          <w:p w14:paraId="79700152" w14:textId="0A8970BB"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Suprasegmental phonology: the stress system of English</w:t>
            </w:r>
          </w:p>
        </w:tc>
        <w:tc>
          <w:tcPr>
            <w:tcW w:w="2799" w:type="dxa"/>
            <w:vAlign w:val="center"/>
          </w:tcPr>
          <w:p w14:paraId="30AD058D" w14:textId="77777777" w:rsidR="00030284" w:rsidRDefault="00923395"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Pronunciation workshop </w:t>
            </w:r>
            <w:proofErr w:type="gramStart"/>
            <w:r>
              <w:rPr>
                <w:rFonts w:ascii="Helvetica" w:hAnsi="Helvetica" w:cs="Times New Roman"/>
                <w:color w:val="000000" w:themeColor="text1"/>
                <w:sz w:val="18"/>
                <w:szCs w:val="18"/>
              </w:rPr>
              <w:t>3</w:t>
            </w:r>
            <w:r w:rsidR="00FA064B">
              <w:rPr>
                <w:rFonts w:ascii="Helvetica" w:hAnsi="Helvetica" w:cs="Times New Roman"/>
                <w:color w:val="000000" w:themeColor="text1"/>
                <w:sz w:val="18"/>
                <w:szCs w:val="18"/>
              </w:rPr>
              <w:t>;</w:t>
            </w:r>
            <w:proofErr w:type="gramEnd"/>
          </w:p>
          <w:p w14:paraId="7CF59983" w14:textId="7C9E8619" w:rsidR="00FA064B" w:rsidRDefault="00FA064B"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Textbook pp. </w:t>
            </w:r>
            <w:r>
              <w:rPr>
                <w:rFonts w:ascii="Helvetica" w:hAnsi="Helvetica" w:cs="Times New Roman"/>
                <w:color w:val="000000" w:themeColor="text1"/>
                <w:sz w:val="18"/>
                <w:szCs w:val="18"/>
              </w:rPr>
              <w:t>68</w:t>
            </w:r>
            <w:r>
              <w:rPr>
                <w:rFonts w:ascii="Helvetica" w:hAnsi="Helvetica" w:cs="Times New Roman"/>
                <w:color w:val="000000" w:themeColor="text1"/>
                <w:sz w:val="18"/>
                <w:szCs w:val="18"/>
              </w:rPr>
              <w:t>-</w:t>
            </w:r>
            <w:r>
              <w:rPr>
                <w:rFonts w:ascii="Helvetica" w:hAnsi="Helvetica" w:cs="Times New Roman"/>
                <w:color w:val="000000" w:themeColor="text1"/>
                <w:sz w:val="18"/>
                <w:szCs w:val="18"/>
              </w:rPr>
              <w:t>73</w:t>
            </w:r>
          </w:p>
        </w:tc>
      </w:tr>
      <w:tr w:rsidR="00030284" w:rsidRPr="00FB02EC" w14:paraId="5021E838" w14:textId="77777777" w:rsidTr="0082791D">
        <w:trPr>
          <w:trHeight w:val="56"/>
        </w:trPr>
        <w:tc>
          <w:tcPr>
            <w:tcW w:w="1266" w:type="dxa"/>
            <w:vMerge/>
            <w:shd w:val="clear" w:color="auto" w:fill="D9E2F3" w:themeFill="accent5" w:themeFillTint="33"/>
            <w:vAlign w:val="center"/>
          </w:tcPr>
          <w:p w14:paraId="6134D842" w14:textId="77777777" w:rsidR="00030284" w:rsidRPr="006620F4" w:rsidRDefault="00030284" w:rsidP="00030284">
            <w:pPr>
              <w:autoSpaceDE w:val="0"/>
              <w:autoSpaceDN w:val="0"/>
              <w:spacing w:line="60" w:lineRule="auto"/>
              <w:rPr>
                <w:rFonts w:ascii="MS Gothic" w:eastAsia="MS Gothic" w:hAnsi="MS Gothic"/>
                <w:b/>
                <w:bCs/>
                <w:color w:val="FF0000"/>
                <w:sz w:val="18"/>
                <w:szCs w:val="20"/>
              </w:rPr>
            </w:pPr>
          </w:p>
        </w:tc>
        <w:tc>
          <w:tcPr>
            <w:tcW w:w="447" w:type="dxa"/>
            <w:vAlign w:val="center"/>
          </w:tcPr>
          <w:p w14:paraId="6841A7A8" w14:textId="5192E372"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0</w:t>
            </w:r>
          </w:p>
        </w:tc>
        <w:tc>
          <w:tcPr>
            <w:tcW w:w="5302" w:type="dxa"/>
            <w:gridSpan w:val="3"/>
            <w:vAlign w:val="center"/>
          </w:tcPr>
          <w:p w14:paraId="39C9D6F6" w14:textId="7156AAA1"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Suprasegmental phonology: intonation</w:t>
            </w:r>
          </w:p>
        </w:tc>
        <w:tc>
          <w:tcPr>
            <w:tcW w:w="2799" w:type="dxa"/>
            <w:vAlign w:val="center"/>
          </w:tcPr>
          <w:p w14:paraId="67BE39AE" w14:textId="77777777" w:rsidR="00030284" w:rsidRDefault="00923395"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Pronunciation workshop </w:t>
            </w:r>
            <w:proofErr w:type="gramStart"/>
            <w:r>
              <w:rPr>
                <w:rFonts w:ascii="Helvetica" w:hAnsi="Helvetica" w:cs="Times New Roman"/>
                <w:color w:val="000000" w:themeColor="text1"/>
                <w:sz w:val="18"/>
                <w:szCs w:val="18"/>
              </w:rPr>
              <w:t>4</w:t>
            </w:r>
            <w:r w:rsidR="00FA064B">
              <w:rPr>
                <w:rFonts w:ascii="Helvetica" w:hAnsi="Helvetica" w:cs="Times New Roman"/>
                <w:color w:val="000000" w:themeColor="text1"/>
                <w:sz w:val="18"/>
                <w:szCs w:val="18"/>
              </w:rPr>
              <w:t>;</w:t>
            </w:r>
            <w:proofErr w:type="gramEnd"/>
          </w:p>
          <w:p w14:paraId="435933B8" w14:textId="0FE0F47A" w:rsidR="00FA064B" w:rsidRDefault="00FA064B"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Textbook pp. </w:t>
            </w:r>
            <w:r>
              <w:rPr>
                <w:rFonts w:ascii="Helvetica" w:hAnsi="Helvetica" w:cs="Times New Roman"/>
                <w:color w:val="000000" w:themeColor="text1"/>
                <w:sz w:val="18"/>
                <w:szCs w:val="18"/>
              </w:rPr>
              <w:t>76</w:t>
            </w:r>
            <w:r>
              <w:rPr>
                <w:rFonts w:ascii="Helvetica" w:hAnsi="Helvetica" w:cs="Times New Roman"/>
                <w:color w:val="000000" w:themeColor="text1"/>
                <w:sz w:val="18"/>
                <w:szCs w:val="18"/>
              </w:rPr>
              <w:t>-7</w:t>
            </w:r>
            <w:r>
              <w:rPr>
                <w:rFonts w:ascii="Helvetica" w:hAnsi="Helvetica" w:cs="Times New Roman"/>
                <w:color w:val="000000" w:themeColor="text1"/>
                <w:sz w:val="18"/>
                <w:szCs w:val="18"/>
              </w:rPr>
              <w:t>9</w:t>
            </w:r>
          </w:p>
        </w:tc>
      </w:tr>
      <w:tr w:rsidR="00030284" w:rsidRPr="00FB02EC" w14:paraId="01D8C700" w14:textId="77777777" w:rsidTr="0082791D">
        <w:trPr>
          <w:trHeight w:val="56"/>
        </w:trPr>
        <w:tc>
          <w:tcPr>
            <w:tcW w:w="1266" w:type="dxa"/>
            <w:vMerge/>
            <w:shd w:val="clear" w:color="auto" w:fill="D9E2F3" w:themeFill="accent5" w:themeFillTint="33"/>
            <w:vAlign w:val="center"/>
          </w:tcPr>
          <w:p w14:paraId="3FD68609" w14:textId="77777777" w:rsidR="00030284" w:rsidRPr="006620F4" w:rsidRDefault="00030284" w:rsidP="00030284">
            <w:pPr>
              <w:autoSpaceDE w:val="0"/>
              <w:autoSpaceDN w:val="0"/>
              <w:spacing w:line="60" w:lineRule="auto"/>
              <w:rPr>
                <w:rFonts w:ascii="MS Gothic" w:eastAsia="MS Gothic" w:hAnsi="MS Gothic"/>
                <w:b/>
                <w:bCs/>
                <w:color w:val="FF0000"/>
                <w:sz w:val="18"/>
                <w:szCs w:val="20"/>
              </w:rPr>
            </w:pPr>
          </w:p>
        </w:tc>
        <w:tc>
          <w:tcPr>
            <w:tcW w:w="447" w:type="dxa"/>
            <w:vAlign w:val="center"/>
          </w:tcPr>
          <w:p w14:paraId="0EF4FB3E" w14:textId="4449DB88"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1</w:t>
            </w:r>
          </w:p>
        </w:tc>
        <w:tc>
          <w:tcPr>
            <w:tcW w:w="5302" w:type="dxa"/>
            <w:gridSpan w:val="3"/>
            <w:vAlign w:val="center"/>
          </w:tcPr>
          <w:p w14:paraId="675736BD" w14:textId="36763EDE" w:rsidR="00030284" w:rsidRDefault="00FA064B"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Suprasegmental phonology: intonation</w:t>
            </w:r>
          </w:p>
        </w:tc>
        <w:tc>
          <w:tcPr>
            <w:tcW w:w="2799" w:type="dxa"/>
            <w:vAlign w:val="center"/>
          </w:tcPr>
          <w:p w14:paraId="23E0CB02" w14:textId="4B47E205" w:rsidR="00030284" w:rsidRPr="000C7681" w:rsidRDefault="00923395"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Reading: </w:t>
            </w:r>
            <w:r w:rsidRPr="00923395">
              <w:rPr>
                <w:rFonts w:ascii="Times New Roman" w:eastAsia="Times New Roman" w:hAnsi="Times New Roman" w:cs="Times New Roman"/>
                <w:sz w:val="16"/>
                <w:szCs w:val="16"/>
                <w:lang w:val="en-JP"/>
              </w:rPr>
              <w:t>Best, C. T., &amp; Tyler, M. D. (2007)</w:t>
            </w:r>
            <w:r w:rsidR="000C7681">
              <w:rPr>
                <w:rFonts w:ascii="Times New Roman" w:eastAsia="Times New Roman" w:hAnsi="Times New Roman" w:cs="Times New Roman"/>
                <w:sz w:val="16"/>
                <w:szCs w:val="16"/>
              </w:rPr>
              <w:t xml:space="preserve">; </w:t>
            </w:r>
            <w:r w:rsidR="000C7681">
              <w:rPr>
                <w:rFonts w:ascii="Helvetica" w:hAnsi="Helvetica" w:cs="Times New Roman"/>
                <w:color w:val="000000" w:themeColor="text1"/>
                <w:sz w:val="18"/>
                <w:szCs w:val="18"/>
              </w:rPr>
              <w:t xml:space="preserve">Textbook pp. </w:t>
            </w:r>
            <w:r w:rsidR="000C7681">
              <w:rPr>
                <w:rFonts w:ascii="Helvetica" w:hAnsi="Helvetica" w:cs="Times New Roman"/>
                <w:color w:val="000000" w:themeColor="text1"/>
                <w:sz w:val="18"/>
                <w:szCs w:val="18"/>
              </w:rPr>
              <w:t>96</w:t>
            </w:r>
            <w:r w:rsidR="000C7681">
              <w:rPr>
                <w:rFonts w:ascii="Helvetica" w:hAnsi="Helvetica" w:cs="Times New Roman"/>
                <w:color w:val="000000" w:themeColor="text1"/>
                <w:sz w:val="18"/>
                <w:szCs w:val="18"/>
              </w:rPr>
              <w:t>-</w:t>
            </w:r>
            <w:r w:rsidR="000C7681">
              <w:rPr>
                <w:rFonts w:ascii="Helvetica" w:hAnsi="Helvetica" w:cs="Times New Roman"/>
                <w:color w:val="000000" w:themeColor="text1"/>
                <w:sz w:val="18"/>
                <w:szCs w:val="18"/>
              </w:rPr>
              <w:t>99</w:t>
            </w:r>
          </w:p>
        </w:tc>
      </w:tr>
      <w:tr w:rsidR="00030284" w:rsidRPr="00FB02EC" w14:paraId="13A643B6" w14:textId="77777777" w:rsidTr="0082791D">
        <w:trPr>
          <w:trHeight w:val="56"/>
        </w:trPr>
        <w:tc>
          <w:tcPr>
            <w:tcW w:w="1266" w:type="dxa"/>
            <w:vMerge/>
            <w:shd w:val="clear" w:color="auto" w:fill="D9E2F3" w:themeFill="accent5" w:themeFillTint="33"/>
            <w:vAlign w:val="center"/>
          </w:tcPr>
          <w:p w14:paraId="7456F21C" w14:textId="77777777" w:rsidR="00030284" w:rsidRPr="006620F4" w:rsidRDefault="00030284" w:rsidP="00030284">
            <w:pPr>
              <w:autoSpaceDE w:val="0"/>
              <w:autoSpaceDN w:val="0"/>
              <w:spacing w:line="60" w:lineRule="auto"/>
              <w:rPr>
                <w:rFonts w:ascii="MS Gothic" w:eastAsia="MS Gothic" w:hAnsi="MS Gothic"/>
                <w:b/>
                <w:bCs/>
                <w:color w:val="FF0000"/>
                <w:sz w:val="18"/>
                <w:szCs w:val="20"/>
              </w:rPr>
            </w:pPr>
          </w:p>
        </w:tc>
        <w:tc>
          <w:tcPr>
            <w:tcW w:w="447" w:type="dxa"/>
            <w:vAlign w:val="center"/>
          </w:tcPr>
          <w:p w14:paraId="10DD1AC3" w14:textId="6E4EC7CA"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2</w:t>
            </w:r>
          </w:p>
        </w:tc>
        <w:tc>
          <w:tcPr>
            <w:tcW w:w="5302" w:type="dxa"/>
            <w:gridSpan w:val="3"/>
            <w:vAlign w:val="center"/>
          </w:tcPr>
          <w:p w14:paraId="0D586297" w14:textId="06A1409D"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Theories of L2 phonology acquisition: Speech Learning Model (SLM)</w:t>
            </w:r>
            <w:r w:rsidR="00FA064B">
              <w:rPr>
                <w:rFonts w:ascii="Helvetica" w:hAnsi="Helvetica" w:cs="Times New Roman"/>
                <w:color w:val="000000" w:themeColor="text1"/>
                <w:sz w:val="18"/>
                <w:szCs w:val="18"/>
              </w:rPr>
              <w:t xml:space="preserve"> &amp; </w:t>
            </w:r>
            <w:r w:rsidR="00FA064B">
              <w:rPr>
                <w:rFonts w:ascii="Helvetica" w:hAnsi="Helvetica" w:cs="Times New Roman"/>
                <w:color w:val="000000" w:themeColor="text1"/>
                <w:sz w:val="18"/>
                <w:szCs w:val="18"/>
              </w:rPr>
              <w:t>Perceptual Assimilation Model (PAM)</w:t>
            </w:r>
          </w:p>
        </w:tc>
        <w:tc>
          <w:tcPr>
            <w:tcW w:w="2799" w:type="dxa"/>
            <w:vAlign w:val="center"/>
          </w:tcPr>
          <w:p w14:paraId="1E249624" w14:textId="77777777" w:rsidR="00030284" w:rsidRDefault="00923395" w:rsidP="00030284">
            <w:pPr>
              <w:autoSpaceDE w:val="0"/>
              <w:autoSpaceDN w:val="0"/>
              <w:rPr>
                <w:rFonts w:ascii="Times New Roman" w:eastAsia="Times New Roman" w:hAnsi="Times New Roman" w:cs="Times New Roman"/>
                <w:sz w:val="16"/>
                <w:szCs w:val="16"/>
                <w:lang w:val="en-JP"/>
              </w:rPr>
            </w:pPr>
            <w:r>
              <w:rPr>
                <w:rFonts w:ascii="Helvetica" w:hAnsi="Helvetica" w:cs="Times New Roman"/>
                <w:color w:val="000000" w:themeColor="text1"/>
                <w:sz w:val="18"/>
                <w:szCs w:val="18"/>
              </w:rPr>
              <w:t xml:space="preserve">Reading: </w:t>
            </w:r>
            <w:r w:rsidRPr="00923395">
              <w:rPr>
                <w:rFonts w:ascii="Times New Roman" w:eastAsia="Times New Roman" w:hAnsi="Times New Roman" w:cs="Times New Roman"/>
                <w:sz w:val="16"/>
                <w:szCs w:val="16"/>
                <w:lang w:val="en-JP"/>
              </w:rPr>
              <w:t>Flege, J. (1995)</w:t>
            </w:r>
          </w:p>
          <w:p w14:paraId="46931555" w14:textId="00A2E2A5" w:rsidR="000C7681" w:rsidRDefault="000C7681"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Textbook pp. </w:t>
            </w:r>
            <w:r>
              <w:rPr>
                <w:rFonts w:ascii="Helvetica" w:hAnsi="Helvetica" w:cs="Times New Roman"/>
                <w:color w:val="000000" w:themeColor="text1"/>
                <w:sz w:val="18"/>
                <w:szCs w:val="18"/>
              </w:rPr>
              <w:t>100</w:t>
            </w:r>
            <w:r>
              <w:rPr>
                <w:rFonts w:ascii="Helvetica" w:hAnsi="Helvetica" w:cs="Times New Roman"/>
                <w:color w:val="000000" w:themeColor="text1"/>
                <w:sz w:val="18"/>
                <w:szCs w:val="18"/>
              </w:rPr>
              <w:t>-</w:t>
            </w:r>
            <w:r>
              <w:rPr>
                <w:rFonts w:ascii="Helvetica" w:hAnsi="Helvetica" w:cs="Times New Roman"/>
                <w:color w:val="000000" w:themeColor="text1"/>
                <w:sz w:val="18"/>
                <w:szCs w:val="18"/>
              </w:rPr>
              <w:t>103</w:t>
            </w:r>
          </w:p>
        </w:tc>
      </w:tr>
      <w:tr w:rsidR="00030284" w:rsidRPr="00FB02EC" w14:paraId="304E32B6" w14:textId="77777777" w:rsidTr="0082791D">
        <w:trPr>
          <w:trHeight w:val="56"/>
        </w:trPr>
        <w:tc>
          <w:tcPr>
            <w:tcW w:w="1266" w:type="dxa"/>
            <w:vMerge/>
            <w:shd w:val="clear" w:color="auto" w:fill="D9E2F3" w:themeFill="accent5" w:themeFillTint="33"/>
            <w:vAlign w:val="center"/>
          </w:tcPr>
          <w:p w14:paraId="6C804AD2" w14:textId="77777777" w:rsidR="00030284" w:rsidRPr="006620F4" w:rsidRDefault="00030284" w:rsidP="00030284">
            <w:pPr>
              <w:autoSpaceDE w:val="0"/>
              <w:autoSpaceDN w:val="0"/>
              <w:spacing w:line="60" w:lineRule="auto"/>
              <w:rPr>
                <w:rFonts w:ascii="MS Gothic" w:eastAsia="MS Gothic" w:hAnsi="MS Gothic"/>
                <w:b/>
                <w:bCs/>
                <w:color w:val="FF0000"/>
                <w:sz w:val="18"/>
                <w:szCs w:val="20"/>
              </w:rPr>
            </w:pPr>
          </w:p>
        </w:tc>
        <w:tc>
          <w:tcPr>
            <w:tcW w:w="447" w:type="dxa"/>
            <w:vAlign w:val="center"/>
          </w:tcPr>
          <w:p w14:paraId="78304D4E" w14:textId="21FE91C3"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3</w:t>
            </w:r>
          </w:p>
        </w:tc>
        <w:tc>
          <w:tcPr>
            <w:tcW w:w="5302" w:type="dxa"/>
            <w:gridSpan w:val="3"/>
            <w:vAlign w:val="center"/>
          </w:tcPr>
          <w:p w14:paraId="70129CCC" w14:textId="78184BC7"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Pronunciation teaching methods</w:t>
            </w:r>
            <w:r w:rsidR="00923395">
              <w:rPr>
                <w:rFonts w:ascii="Helvetica" w:hAnsi="Helvetica" w:cs="Times New Roman"/>
                <w:color w:val="000000" w:themeColor="text1"/>
                <w:sz w:val="18"/>
                <w:szCs w:val="18"/>
              </w:rPr>
              <w:t xml:space="preserve">: focus on form </w:t>
            </w:r>
          </w:p>
        </w:tc>
        <w:tc>
          <w:tcPr>
            <w:tcW w:w="2799" w:type="dxa"/>
            <w:vAlign w:val="center"/>
          </w:tcPr>
          <w:p w14:paraId="0ADB1C0B" w14:textId="77777777"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Prepare pronunciation </w:t>
            </w:r>
            <w:proofErr w:type="gramStart"/>
            <w:r>
              <w:rPr>
                <w:rFonts w:ascii="Helvetica" w:hAnsi="Helvetica" w:cs="Times New Roman"/>
                <w:color w:val="000000" w:themeColor="text1"/>
                <w:sz w:val="18"/>
                <w:szCs w:val="18"/>
              </w:rPr>
              <w:t>lesson</w:t>
            </w:r>
            <w:r w:rsidR="000C7681">
              <w:rPr>
                <w:rFonts w:ascii="Helvetica" w:hAnsi="Helvetica" w:cs="Times New Roman"/>
                <w:color w:val="000000" w:themeColor="text1"/>
                <w:sz w:val="18"/>
                <w:szCs w:val="18"/>
              </w:rPr>
              <w:t>;</w:t>
            </w:r>
            <w:proofErr w:type="gramEnd"/>
          </w:p>
          <w:p w14:paraId="10C352DA" w14:textId="23C27440" w:rsidR="000C7681" w:rsidRDefault="000C7681"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Textbook pp. 10</w:t>
            </w:r>
            <w:r>
              <w:rPr>
                <w:rFonts w:ascii="Helvetica" w:hAnsi="Helvetica" w:cs="Times New Roman"/>
                <w:color w:val="000000" w:themeColor="text1"/>
                <w:sz w:val="18"/>
                <w:szCs w:val="18"/>
              </w:rPr>
              <w:t>4</w:t>
            </w:r>
            <w:r>
              <w:rPr>
                <w:rFonts w:ascii="Helvetica" w:hAnsi="Helvetica" w:cs="Times New Roman"/>
                <w:color w:val="000000" w:themeColor="text1"/>
                <w:sz w:val="18"/>
                <w:szCs w:val="18"/>
              </w:rPr>
              <w:t>-10</w:t>
            </w:r>
            <w:r>
              <w:rPr>
                <w:rFonts w:ascii="Helvetica" w:hAnsi="Helvetica" w:cs="Times New Roman"/>
                <w:color w:val="000000" w:themeColor="text1"/>
                <w:sz w:val="18"/>
                <w:szCs w:val="18"/>
              </w:rPr>
              <w:t>9</w:t>
            </w:r>
          </w:p>
        </w:tc>
      </w:tr>
      <w:tr w:rsidR="00030284" w:rsidRPr="00FB02EC" w14:paraId="27306222" w14:textId="77777777" w:rsidTr="0082791D">
        <w:trPr>
          <w:trHeight w:val="56"/>
        </w:trPr>
        <w:tc>
          <w:tcPr>
            <w:tcW w:w="1266" w:type="dxa"/>
            <w:vMerge/>
            <w:shd w:val="clear" w:color="auto" w:fill="D9E2F3" w:themeFill="accent5" w:themeFillTint="33"/>
            <w:vAlign w:val="center"/>
          </w:tcPr>
          <w:p w14:paraId="42FC4ED4" w14:textId="77777777" w:rsidR="00030284" w:rsidRPr="006620F4" w:rsidRDefault="00030284" w:rsidP="00030284">
            <w:pPr>
              <w:autoSpaceDE w:val="0"/>
              <w:autoSpaceDN w:val="0"/>
              <w:spacing w:line="60" w:lineRule="auto"/>
              <w:rPr>
                <w:rFonts w:ascii="MS Gothic" w:eastAsia="MS Gothic" w:hAnsi="MS Gothic"/>
                <w:b/>
                <w:bCs/>
                <w:color w:val="FF0000"/>
                <w:sz w:val="18"/>
                <w:szCs w:val="20"/>
              </w:rPr>
            </w:pPr>
          </w:p>
        </w:tc>
        <w:tc>
          <w:tcPr>
            <w:tcW w:w="447" w:type="dxa"/>
            <w:vAlign w:val="center"/>
          </w:tcPr>
          <w:p w14:paraId="7BB711DB" w14:textId="089DECAC"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4</w:t>
            </w:r>
          </w:p>
        </w:tc>
        <w:tc>
          <w:tcPr>
            <w:tcW w:w="5302" w:type="dxa"/>
            <w:gridSpan w:val="3"/>
            <w:vAlign w:val="center"/>
          </w:tcPr>
          <w:p w14:paraId="3934FE89" w14:textId="5A1BB3B6"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Pronunciation teaching method</w:t>
            </w:r>
            <w:r w:rsidR="00923395">
              <w:rPr>
                <w:rFonts w:ascii="Helvetica" w:hAnsi="Helvetica" w:cs="Times New Roman"/>
                <w:color w:val="000000" w:themeColor="text1"/>
                <w:sz w:val="18"/>
                <w:szCs w:val="18"/>
              </w:rPr>
              <w:t>s: communicative focus</w:t>
            </w:r>
          </w:p>
        </w:tc>
        <w:tc>
          <w:tcPr>
            <w:tcW w:w="2799" w:type="dxa"/>
            <w:vAlign w:val="center"/>
          </w:tcPr>
          <w:p w14:paraId="6468E545" w14:textId="73EAB6F5"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Prepare pronunciation lesson</w:t>
            </w:r>
          </w:p>
        </w:tc>
      </w:tr>
      <w:tr w:rsidR="00030284" w:rsidRPr="00FB02EC" w14:paraId="02B955BE" w14:textId="77777777" w:rsidTr="0082791D">
        <w:trPr>
          <w:trHeight w:val="56"/>
        </w:trPr>
        <w:tc>
          <w:tcPr>
            <w:tcW w:w="1266" w:type="dxa"/>
            <w:vMerge/>
            <w:shd w:val="clear" w:color="auto" w:fill="D9E2F3" w:themeFill="accent5" w:themeFillTint="33"/>
            <w:vAlign w:val="center"/>
          </w:tcPr>
          <w:p w14:paraId="06317292" w14:textId="77777777" w:rsidR="00030284" w:rsidRPr="006620F4" w:rsidRDefault="00030284" w:rsidP="00030284">
            <w:pPr>
              <w:autoSpaceDE w:val="0"/>
              <w:autoSpaceDN w:val="0"/>
              <w:spacing w:line="60" w:lineRule="auto"/>
              <w:rPr>
                <w:rFonts w:ascii="MS Gothic" w:eastAsia="MS Gothic" w:hAnsi="MS Gothic"/>
                <w:b/>
                <w:bCs/>
                <w:color w:val="FF0000"/>
                <w:sz w:val="18"/>
                <w:szCs w:val="20"/>
              </w:rPr>
            </w:pPr>
          </w:p>
        </w:tc>
        <w:tc>
          <w:tcPr>
            <w:tcW w:w="447" w:type="dxa"/>
            <w:vAlign w:val="center"/>
          </w:tcPr>
          <w:p w14:paraId="1EDF5100" w14:textId="1D255280"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5</w:t>
            </w:r>
          </w:p>
        </w:tc>
        <w:tc>
          <w:tcPr>
            <w:tcW w:w="5302" w:type="dxa"/>
            <w:gridSpan w:val="3"/>
            <w:vAlign w:val="center"/>
          </w:tcPr>
          <w:p w14:paraId="78333860" w14:textId="04C50C25"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Teaching Demonstrations: pronunciation lesson</w:t>
            </w:r>
          </w:p>
        </w:tc>
        <w:tc>
          <w:tcPr>
            <w:tcW w:w="2799" w:type="dxa"/>
            <w:vAlign w:val="center"/>
          </w:tcPr>
          <w:p w14:paraId="3204F1B4" w14:textId="76D6BDAA" w:rsidR="00030284" w:rsidRDefault="00030284" w:rsidP="0003028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Prepare for the final examination</w:t>
            </w:r>
          </w:p>
        </w:tc>
      </w:tr>
      <w:tr w:rsidR="00030284" w:rsidRPr="00FB02EC" w14:paraId="1FD06FCF" w14:textId="77777777" w:rsidTr="002C58C0">
        <w:trPr>
          <w:trHeight w:val="367"/>
        </w:trPr>
        <w:tc>
          <w:tcPr>
            <w:tcW w:w="1266" w:type="dxa"/>
            <w:shd w:val="clear" w:color="auto" w:fill="D9E2F3" w:themeFill="accent5" w:themeFillTint="33"/>
            <w:vAlign w:val="center"/>
          </w:tcPr>
          <w:p w14:paraId="763749E2" w14:textId="45A3EEF8" w:rsidR="00030284" w:rsidRPr="00822335" w:rsidRDefault="00030284" w:rsidP="00030284">
            <w:pPr>
              <w:autoSpaceDE w:val="0"/>
              <w:autoSpaceDN w:val="0"/>
              <w:spacing w:line="60" w:lineRule="auto"/>
              <w:rPr>
                <w:rFonts w:ascii="Helvetica" w:eastAsia="MS Gothic" w:hAnsi="Helvetica" w:cs="Times New Roman"/>
                <w:sz w:val="18"/>
                <w:szCs w:val="20"/>
              </w:rPr>
            </w:pPr>
            <w:r>
              <w:rPr>
                <w:rFonts w:ascii="Helvetica" w:eastAsia="MS Gothic" w:hAnsi="Helvetica" w:cs="Times New Roman" w:hint="eastAsia"/>
                <w:sz w:val="18"/>
                <w:szCs w:val="20"/>
              </w:rPr>
              <w:t>G</w:t>
            </w:r>
            <w:r>
              <w:rPr>
                <w:rFonts w:ascii="Helvetica" w:eastAsia="MS Gothic" w:hAnsi="Helvetica" w:cs="Times New Roman"/>
                <w:sz w:val="18"/>
                <w:szCs w:val="20"/>
              </w:rPr>
              <w:t>rading</w:t>
            </w:r>
          </w:p>
        </w:tc>
        <w:tc>
          <w:tcPr>
            <w:tcW w:w="8548" w:type="dxa"/>
            <w:gridSpan w:val="5"/>
            <w:vAlign w:val="center"/>
          </w:tcPr>
          <w:p w14:paraId="395F8079" w14:textId="5E265AA9" w:rsidR="00030284" w:rsidRPr="00FB02EC" w:rsidRDefault="00030284" w:rsidP="0003028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Homework 20%, </w:t>
            </w:r>
            <w:r w:rsidR="00DB7F28">
              <w:rPr>
                <w:rFonts w:ascii="Times New Roman" w:hAnsi="Times New Roman" w:cs="Times New Roman"/>
                <w:sz w:val="18"/>
                <w:szCs w:val="18"/>
              </w:rPr>
              <w:t xml:space="preserve">Assignments and </w:t>
            </w:r>
            <w:r w:rsidR="004339C5">
              <w:rPr>
                <w:rFonts w:ascii="Times New Roman" w:hAnsi="Times New Roman" w:cs="Times New Roman"/>
                <w:sz w:val="18"/>
                <w:szCs w:val="18"/>
              </w:rPr>
              <w:t>Quizzes</w:t>
            </w:r>
            <w:r>
              <w:rPr>
                <w:rFonts w:ascii="Times New Roman" w:hAnsi="Times New Roman" w:cs="Times New Roman"/>
                <w:sz w:val="18"/>
                <w:szCs w:val="18"/>
              </w:rPr>
              <w:t xml:space="preserve"> </w:t>
            </w:r>
            <w:r w:rsidR="004339C5">
              <w:rPr>
                <w:rFonts w:ascii="Times New Roman" w:hAnsi="Times New Roman" w:cs="Times New Roman"/>
                <w:sz w:val="18"/>
                <w:szCs w:val="18"/>
              </w:rPr>
              <w:t>20</w:t>
            </w:r>
            <w:r>
              <w:rPr>
                <w:rFonts w:ascii="Times New Roman" w:hAnsi="Times New Roman" w:cs="Times New Roman"/>
                <w:sz w:val="18"/>
                <w:szCs w:val="18"/>
              </w:rPr>
              <w:t xml:space="preserve">%, Teaching Demonstration 20%, Final Exam 30%, </w:t>
            </w:r>
          </w:p>
        </w:tc>
      </w:tr>
      <w:tr w:rsidR="00030284" w:rsidRPr="00FB02EC" w14:paraId="5C792011" w14:textId="77777777" w:rsidTr="00923395">
        <w:trPr>
          <w:trHeight w:val="409"/>
        </w:trPr>
        <w:tc>
          <w:tcPr>
            <w:tcW w:w="1266" w:type="dxa"/>
            <w:shd w:val="clear" w:color="auto" w:fill="D9E2F3" w:themeFill="accent5" w:themeFillTint="33"/>
            <w:vAlign w:val="center"/>
          </w:tcPr>
          <w:p w14:paraId="291D2D8B" w14:textId="08908E89" w:rsidR="00030284" w:rsidRPr="00FB02EC" w:rsidRDefault="00030284" w:rsidP="00030284">
            <w:pPr>
              <w:autoSpaceDE w:val="0"/>
              <w:autoSpaceDN w:val="0"/>
              <w:spacing w:line="60" w:lineRule="auto"/>
              <w:rPr>
                <w:rFonts w:ascii="Times New Roman" w:eastAsia="MS Gothic" w:hAnsi="Times New Roman" w:cs="Times New Roman"/>
                <w:sz w:val="18"/>
                <w:szCs w:val="20"/>
              </w:rPr>
            </w:pPr>
            <w:r w:rsidRPr="00822335">
              <w:rPr>
                <w:rFonts w:ascii="Helvetica" w:eastAsia="MS Gothic" w:hAnsi="Helvetica" w:cs="MS PGothic"/>
                <w:sz w:val="18"/>
                <w:szCs w:val="18"/>
              </w:rPr>
              <w:lastRenderedPageBreak/>
              <w:t>Textbooks</w:t>
            </w:r>
          </w:p>
        </w:tc>
        <w:tc>
          <w:tcPr>
            <w:tcW w:w="8548" w:type="dxa"/>
            <w:gridSpan w:val="5"/>
            <w:vAlign w:val="center"/>
          </w:tcPr>
          <w:p w14:paraId="74723571" w14:textId="7F5693A1" w:rsidR="00030284" w:rsidRPr="004339C5" w:rsidRDefault="004339C5" w:rsidP="004339C5">
            <w:pPr>
              <w:pStyle w:val="NormalWeb"/>
              <w:ind w:left="567" w:hanging="567"/>
              <w:rPr>
                <w:sz w:val="16"/>
                <w:szCs w:val="16"/>
              </w:rPr>
            </w:pPr>
            <w:r w:rsidRPr="004339C5">
              <w:rPr>
                <w:sz w:val="18"/>
                <w:szCs w:val="18"/>
              </w:rPr>
              <w:t xml:space="preserve">Marks, J. (2017). </w:t>
            </w:r>
            <w:r w:rsidRPr="004339C5">
              <w:rPr>
                <w:i/>
                <w:iCs/>
                <w:sz w:val="18"/>
                <w:szCs w:val="18"/>
              </w:rPr>
              <w:t>English pronunciation in use, elementary</w:t>
            </w:r>
            <w:r w:rsidRPr="004339C5">
              <w:rPr>
                <w:sz w:val="18"/>
                <w:szCs w:val="18"/>
              </w:rPr>
              <w:t xml:space="preserve">. Cambridge Univ Pr. </w:t>
            </w:r>
          </w:p>
        </w:tc>
      </w:tr>
      <w:tr w:rsidR="00030284" w:rsidRPr="00FB02EC" w14:paraId="7786B022" w14:textId="77777777" w:rsidTr="00E749DE">
        <w:trPr>
          <w:trHeight w:val="417"/>
        </w:trPr>
        <w:tc>
          <w:tcPr>
            <w:tcW w:w="1266" w:type="dxa"/>
            <w:shd w:val="clear" w:color="auto" w:fill="D9E2F3" w:themeFill="accent5" w:themeFillTint="33"/>
            <w:vAlign w:val="center"/>
          </w:tcPr>
          <w:p w14:paraId="23B3F466" w14:textId="0D9F7B33" w:rsidR="00030284" w:rsidRPr="00FB02EC" w:rsidRDefault="00030284" w:rsidP="00030284">
            <w:pPr>
              <w:autoSpaceDE w:val="0"/>
              <w:autoSpaceDN w:val="0"/>
              <w:spacing w:line="60" w:lineRule="auto"/>
              <w:jc w:val="left"/>
              <w:rPr>
                <w:rFonts w:ascii="Times New Roman" w:eastAsia="MS Gothic" w:hAnsi="Times New Roman" w:cs="Times New Roman"/>
                <w:sz w:val="18"/>
                <w:szCs w:val="20"/>
              </w:rPr>
            </w:pPr>
            <w:r w:rsidRPr="00822335">
              <w:rPr>
                <w:rFonts w:ascii="Helvetica" w:eastAsia="MS Gothic" w:hAnsi="Helvetica" w:cs="MS PGothic"/>
                <w:sz w:val="18"/>
                <w:szCs w:val="18"/>
              </w:rPr>
              <w:t>References</w:t>
            </w:r>
          </w:p>
        </w:tc>
        <w:tc>
          <w:tcPr>
            <w:tcW w:w="8548" w:type="dxa"/>
            <w:gridSpan w:val="5"/>
            <w:vAlign w:val="center"/>
          </w:tcPr>
          <w:p w14:paraId="4423C343" w14:textId="4E8A1C07" w:rsidR="00923395" w:rsidRPr="00923395" w:rsidRDefault="00923395" w:rsidP="00923395">
            <w:pPr>
              <w:ind w:left="567" w:hanging="567"/>
              <w:rPr>
                <w:rFonts w:ascii="Times New Roman" w:eastAsia="Times New Roman" w:hAnsi="Times New Roman" w:cs="Times New Roman"/>
                <w:sz w:val="16"/>
                <w:szCs w:val="16"/>
                <w:lang w:val="en-JP"/>
              </w:rPr>
            </w:pPr>
            <w:r w:rsidRPr="00923395">
              <w:rPr>
                <w:rFonts w:ascii="Times New Roman" w:eastAsia="Times New Roman" w:hAnsi="Times New Roman" w:cs="Times New Roman"/>
                <w:sz w:val="16"/>
                <w:szCs w:val="16"/>
                <w:lang w:val="en-JP"/>
              </w:rPr>
              <w:t xml:space="preserve">Best, C. T., &amp; Tyler, M. D. (2007). Nonnative and second-language speech perception. </w:t>
            </w:r>
            <w:r w:rsidRPr="00923395">
              <w:rPr>
                <w:rFonts w:ascii="Times New Roman" w:eastAsia="Times New Roman" w:hAnsi="Times New Roman" w:cs="Times New Roman"/>
                <w:i/>
                <w:iCs/>
                <w:sz w:val="16"/>
                <w:szCs w:val="16"/>
                <w:lang w:val="en-JP"/>
              </w:rPr>
              <w:t>Language Experience in Second Language Speech Learning,</w:t>
            </w:r>
            <w:r w:rsidRPr="00923395">
              <w:rPr>
                <w:rFonts w:ascii="Times New Roman" w:eastAsia="Times New Roman" w:hAnsi="Times New Roman" w:cs="Times New Roman"/>
                <w:sz w:val="16"/>
                <w:szCs w:val="16"/>
                <w:lang w:val="en-JP"/>
              </w:rPr>
              <w:t xml:space="preserve"> 13-34. doi:10.1075/lllt.17.07bes</w:t>
            </w:r>
          </w:p>
          <w:p w14:paraId="06629AEE" w14:textId="77777777" w:rsidR="00030284" w:rsidRDefault="00923395" w:rsidP="00923395">
            <w:pPr>
              <w:ind w:left="720" w:hanging="720"/>
              <w:rPr>
                <w:rFonts w:ascii="Times New Roman" w:eastAsia="Times New Roman" w:hAnsi="Times New Roman" w:cs="Times New Roman"/>
                <w:sz w:val="16"/>
                <w:szCs w:val="16"/>
                <w:lang w:val="en-JP"/>
              </w:rPr>
            </w:pPr>
            <w:r w:rsidRPr="00923395">
              <w:rPr>
                <w:rFonts w:ascii="Times New Roman" w:eastAsia="Times New Roman" w:hAnsi="Times New Roman" w:cs="Times New Roman"/>
                <w:sz w:val="16"/>
                <w:szCs w:val="16"/>
                <w:lang w:val="en-JP"/>
              </w:rPr>
              <w:t xml:space="preserve">Flege, J. (1995). </w:t>
            </w:r>
            <w:r w:rsidRPr="00923395">
              <w:rPr>
                <w:rFonts w:ascii="Times New Roman" w:hAnsi="Times New Roman" w:cs="Times New Roman"/>
                <w:sz w:val="16"/>
                <w:szCs w:val="16"/>
              </w:rPr>
              <w:t>Second language speech learning: Theory, findings and problems</w:t>
            </w:r>
            <w:r w:rsidRPr="00923395">
              <w:rPr>
                <w:rFonts w:ascii="Times New Roman" w:eastAsia="Times New Roman" w:hAnsi="Times New Roman" w:cs="Times New Roman"/>
                <w:sz w:val="16"/>
                <w:szCs w:val="16"/>
                <w:lang w:val="en-JP"/>
              </w:rPr>
              <w:t xml:space="preserve">. In W. Strange (Ed.), </w:t>
            </w:r>
            <w:r w:rsidRPr="00923395">
              <w:rPr>
                <w:rFonts w:ascii="Times New Roman" w:eastAsia="Times New Roman" w:hAnsi="Times New Roman" w:cs="Times New Roman"/>
                <w:i/>
                <w:iCs/>
                <w:sz w:val="16"/>
                <w:szCs w:val="16"/>
                <w:lang w:val="en-JP"/>
              </w:rPr>
              <w:t>Speech perception and linguistic experience: Issues in cross-language research</w:t>
            </w:r>
            <w:r w:rsidRPr="00923395">
              <w:rPr>
                <w:rFonts w:ascii="Times New Roman" w:eastAsia="Times New Roman" w:hAnsi="Times New Roman" w:cs="Times New Roman"/>
                <w:sz w:val="16"/>
                <w:szCs w:val="16"/>
                <w:lang w:val="en-JP"/>
              </w:rPr>
              <w:t xml:space="preserve"> (pp. 233-277). Baltimore, MD: York Press.</w:t>
            </w:r>
          </w:p>
          <w:p w14:paraId="3683C0C2" w14:textId="5F23568E" w:rsidR="00923395" w:rsidRPr="00923395" w:rsidRDefault="00923395" w:rsidP="00923395">
            <w:pPr>
              <w:pStyle w:val="NormalWeb"/>
              <w:spacing w:before="0" w:beforeAutospacing="0" w:after="0" w:afterAutospacing="0"/>
              <w:ind w:left="567" w:hanging="567"/>
              <w:rPr>
                <w:sz w:val="16"/>
                <w:szCs w:val="16"/>
              </w:rPr>
            </w:pPr>
            <w:r w:rsidRPr="00923395">
              <w:rPr>
                <w:sz w:val="16"/>
                <w:szCs w:val="16"/>
              </w:rPr>
              <w:t xml:space="preserve">Zsiga, E. C. (2013). </w:t>
            </w:r>
            <w:r w:rsidRPr="00923395">
              <w:rPr>
                <w:i/>
                <w:iCs/>
                <w:sz w:val="16"/>
                <w:szCs w:val="16"/>
              </w:rPr>
              <w:t>The sounds of language: An introduction to phonetics and phonology</w:t>
            </w:r>
            <w:r w:rsidRPr="00923395">
              <w:rPr>
                <w:sz w:val="16"/>
                <w:szCs w:val="16"/>
              </w:rPr>
              <w:t>. Wiley-Blackwell.</w:t>
            </w:r>
          </w:p>
        </w:tc>
      </w:tr>
      <w:tr w:rsidR="00030284" w:rsidRPr="00FB02EC" w14:paraId="5D67BB64" w14:textId="77777777" w:rsidTr="002C58C0">
        <w:trPr>
          <w:trHeight w:val="385"/>
        </w:trPr>
        <w:tc>
          <w:tcPr>
            <w:tcW w:w="1266" w:type="dxa"/>
            <w:shd w:val="clear" w:color="auto" w:fill="D9E2F3" w:themeFill="accent5" w:themeFillTint="33"/>
            <w:vAlign w:val="center"/>
          </w:tcPr>
          <w:p w14:paraId="05200A82" w14:textId="7D153317" w:rsidR="00030284" w:rsidRPr="00822335" w:rsidRDefault="00030284" w:rsidP="00030284">
            <w:pPr>
              <w:autoSpaceDE w:val="0"/>
              <w:autoSpaceDN w:val="0"/>
              <w:rPr>
                <w:rFonts w:ascii="Helvetica" w:eastAsia="MS Gothic" w:hAnsi="Helvetica" w:cs="Times New Roman"/>
                <w:sz w:val="18"/>
                <w:szCs w:val="18"/>
              </w:rPr>
            </w:pPr>
            <w:r>
              <w:rPr>
                <w:rFonts w:ascii="Helvetica" w:eastAsia="MS Gothic" w:hAnsi="Helvetica" w:cs="Times New Roman" w:hint="eastAsia"/>
                <w:sz w:val="18"/>
                <w:szCs w:val="18"/>
              </w:rPr>
              <w:t>N</w:t>
            </w:r>
            <w:r>
              <w:rPr>
                <w:rFonts w:ascii="Helvetica" w:eastAsia="MS Gothic" w:hAnsi="Helvetica" w:cs="Times New Roman"/>
                <w:sz w:val="18"/>
                <w:szCs w:val="18"/>
              </w:rPr>
              <w:t>OTES</w:t>
            </w:r>
          </w:p>
        </w:tc>
        <w:tc>
          <w:tcPr>
            <w:tcW w:w="8548" w:type="dxa"/>
            <w:gridSpan w:val="5"/>
            <w:vAlign w:val="center"/>
          </w:tcPr>
          <w:p w14:paraId="393FBDF9" w14:textId="2496E66D" w:rsidR="00030284" w:rsidRPr="00FB02EC" w:rsidRDefault="00030284" w:rsidP="00030284">
            <w:pPr>
              <w:autoSpaceDE w:val="0"/>
              <w:autoSpaceDN w:val="0"/>
              <w:rPr>
                <w:rFonts w:ascii="Times New Roman" w:hAnsi="Times New Roman" w:cs="Times New Roman"/>
                <w:sz w:val="18"/>
                <w:szCs w:val="18"/>
              </w:rPr>
            </w:pPr>
          </w:p>
        </w:tc>
      </w:tr>
    </w:tbl>
    <w:p w14:paraId="79CDE678" w14:textId="77777777" w:rsidR="00F14BBA" w:rsidRPr="008B0797" w:rsidRDefault="00F14BBA" w:rsidP="00337B09">
      <w:pPr>
        <w:widowControl/>
        <w:jc w:val="left"/>
        <w:rPr>
          <w:rFonts w:ascii="MS Gothic" w:eastAsia="MS Gothic" w:hAnsi="MS Gothic"/>
          <w:sz w:val="18"/>
          <w:szCs w:val="18"/>
        </w:rPr>
      </w:pPr>
    </w:p>
    <w:sectPr w:rsidR="00F14BBA" w:rsidRPr="008B0797"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FDB2" w14:textId="77777777" w:rsidR="005C7321" w:rsidRDefault="005C7321" w:rsidP="001C5D1D">
      <w:r>
        <w:separator/>
      </w:r>
    </w:p>
  </w:endnote>
  <w:endnote w:type="continuationSeparator" w:id="0">
    <w:p w14:paraId="5E849AA4" w14:textId="77777777" w:rsidR="005C7321" w:rsidRDefault="005C7321"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34BC" w14:textId="77777777" w:rsidR="005C7321" w:rsidRDefault="005C7321" w:rsidP="001C5D1D">
      <w:r>
        <w:separator/>
      </w:r>
    </w:p>
  </w:footnote>
  <w:footnote w:type="continuationSeparator" w:id="0">
    <w:p w14:paraId="31AE00B0" w14:textId="77777777" w:rsidR="005C7321" w:rsidRDefault="005C7321"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0C55E5"/>
    <w:multiLevelType w:val="hybridMultilevel"/>
    <w:tmpl w:val="8CCCF6EC"/>
    <w:lvl w:ilvl="0" w:tplc="0450D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DE3B13"/>
    <w:multiLevelType w:val="hybridMultilevel"/>
    <w:tmpl w:val="3ED6138E"/>
    <w:lvl w:ilvl="0" w:tplc="75826174">
      <w:numFmt w:val="bullet"/>
      <w:lvlText w:val="・"/>
      <w:lvlJc w:val="left"/>
      <w:pPr>
        <w:ind w:left="705" w:hanging="360"/>
      </w:pPr>
      <w:rPr>
        <w:rFonts w:ascii="MS PGothic" w:eastAsia="MS PGothic" w:hAnsi="MS PGothic" w:cs="MS PGothic"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4"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9145632">
    <w:abstractNumId w:val="3"/>
  </w:num>
  <w:num w:numId="2" w16cid:durableId="1773165742">
    <w:abstractNumId w:val="3"/>
  </w:num>
  <w:num w:numId="3" w16cid:durableId="1936935113">
    <w:abstractNumId w:val="0"/>
  </w:num>
  <w:num w:numId="4" w16cid:durableId="328335551">
    <w:abstractNumId w:val="5"/>
  </w:num>
  <w:num w:numId="5" w16cid:durableId="1381980741">
    <w:abstractNumId w:val="4"/>
  </w:num>
  <w:num w:numId="6" w16cid:durableId="1230582321">
    <w:abstractNumId w:val="2"/>
  </w:num>
  <w:num w:numId="7" w16cid:durableId="490298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30284"/>
    <w:rsid w:val="00045985"/>
    <w:rsid w:val="0007455A"/>
    <w:rsid w:val="000869F9"/>
    <w:rsid w:val="00095699"/>
    <w:rsid w:val="000A6C47"/>
    <w:rsid w:val="000B5B32"/>
    <w:rsid w:val="000C7681"/>
    <w:rsid w:val="000D32B7"/>
    <w:rsid w:val="000F42A7"/>
    <w:rsid w:val="0010799A"/>
    <w:rsid w:val="001202AE"/>
    <w:rsid w:val="00141DB4"/>
    <w:rsid w:val="00150437"/>
    <w:rsid w:val="001661A6"/>
    <w:rsid w:val="00185C1B"/>
    <w:rsid w:val="001A347B"/>
    <w:rsid w:val="001A3E05"/>
    <w:rsid w:val="001C5D1D"/>
    <w:rsid w:val="0021101E"/>
    <w:rsid w:val="00217088"/>
    <w:rsid w:val="00237A48"/>
    <w:rsid w:val="002441C4"/>
    <w:rsid w:val="0024772B"/>
    <w:rsid w:val="0026663C"/>
    <w:rsid w:val="00266716"/>
    <w:rsid w:val="002A5B7D"/>
    <w:rsid w:val="002C58C0"/>
    <w:rsid w:val="002D2C35"/>
    <w:rsid w:val="002F4120"/>
    <w:rsid w:val="00310862"/>
    <w:rsid w:val="00324798"/>
    <w:rsid w:val="003271E9"/>
    <w:rsid w:val="003305F4"/>
    <w:rsid w:val="00337B09"/>
    <w:rsid w:val="003413B9"/>
    <w:rsid w:val="003421E2"/>
    <w:rsid w:val="00342F10"/>
    <w:rsid w:val="00361B97"/>
    <w:rsid w:val="00385F35"/>
    <w:rsid w:val="00394690"/>
    <w:rsid w:val="00395857"/>
    <w:rsid w:val="003B2BAD"/>
    <w:rsid w:val="003C1379"/>
    <w:rsid w:val="003F0B04"/>
    <w:rsid w:val="003F236C"/>
    <w:rsid w:val="00402CAC"/>
    <w:rsid w:val="004339C5"/>
    <w:rsid w:val="00442101"/>
    <w:rsid w:val="004468E6"/>
    <w:rsid w:val="00460290"/>
    <w:rsid w:val="00460BCB"/>
    <w:rsid w:val="0047031C"/>
    <w:rsid w:val="0047456A"/>
    <w:rsid w:val="004E23FC"/>
    <w:rsid w:val="0050486B"/>
    <w:rsid w:val="005135CD"/>
    <w:rsid w:val="00516E7C"/>
    <w:rsid w:val="00530DF3"/>
    <w:rsid w:val="005362FD"/>
    <w:rsid w:val="00572080"/>
    <w:rsid w:val="00573794"/>
    <w:rsid w:val="00590A68"/>
    <w:rsid w:val="00590FEB"/>
    <w:rsid w:val="005C7321"/>
    <w:rsid w:val="005C7A6E"/>
    <w:rsid w:val="005D0708"/>
    <w:rsid w:val="005E5B6E"/>
    <w:rsid w:val="00617462"/>
    <w:rsid w:val="006328B3"/>
    <w:rsid w:val="00650853"/>
    <w:rsid w:val="00657999"/>
    <w:rsid w:val="006620F4"/>
    <w:rsid w:val="00682781"/>
    <w:rsid w:val="006914C4"/>
    <w:rsid w:val="006B12B2"/>
    <w:rsid w:val="006D30D0"/>
    <w:rsid w:val="006D5212"/>
    <w:rsid w:val="006E3A1B"/>
    <w:rsid w:val="006E55BC"/>
    <w:rsid w:val="006E59B8"/>
    <w:rsid w:val="00720F21"/>
    <w:rsid w:val="0073285B"/>
    <w:rsid w:val="0073478B"/>
    <w:rsid w:val="00746A52"/>
    <w:rsid w:val="00754413"/>
    <w:rsid w:val="0077028B"/>
    <w:rsid w:val="00770F33"/>
    <w:rsid w:val="00781A3B"/>
    <w:rsid w:val="007B0F29"/>
    <w:rsid w:val="007D0EB8"/>
    <w:rsid w:val="007D5A35"/>
    <w:rsid w:val="007E17AA"/>
    <w:rsid w:val="007E6BB4"/>
    <w:rsid w:val="00800053"/>
    <w:rsid w:val="00807035"/>
    <w:rsid w:val="00810D47"/>
    <w:rsid w:val="00822335"/>
    <w:rsid w:val="0082791D"/>
    <w:rsid w:val="008327FE"/>
    <w:rsid w:val="008577D8"/>
    <w:rsid w:val="00857B9C"/>
    <w:rsid w:val="00863871"/>
    <w:rsid w:val="00890FE3"/>
    <w:rsid w:val="008B0797"/>
    <w:rsid w:val="008B662C"/>
    <w:rsid w:val="008B7187"/>
    <w:rsid w:val="008D3F7E"/>
    <w:rsid w:val="008E0D5B"/>
    <w:rsid w:val="00902A0E"/>
    <w:rsid w:val="00923395"/>
    <w:rsid w:val="00925D97"/>
    <w:rsid w:val="009701B9"/>
    <w:rsid w:val="00973097"/>
    <w:rsid w:val="009758A1"/>
    <w:rsid w:val="00986ECE"/>
    <w:rsid w:val="009A15A3"/>
    <w:rsid w:val="009C2844"/>
    <w:rsid w:val="009D6EF1"/>
    <w:rsid w:val="009E0973"/>
    <w:rsid w:val="009F09F7"/>
    <w:rsid w:val="009F3088"/>
    <w:rsid w:val="009F5FEE"/>
    <w:rsid w:val="00A03425"/>
    <w:rsid w:val="00A14566"/>
    <w:rsid w:val="00A263C3"/>
    <w:rsid w:val="00A3291B"/>
    <w:rsid w:val="00A55459"/>
    <w:rsid w:val="00A708A9"/>
    <w:rsid w:val="00A70A3A"/>
    <w:rsid w:val="00A8057D"/>
    <w:rsid w:val="00A86469"/>
    <w:rsid w:val="00A87955"/>
    <w:rsid w:val="00AA1AE7"/>
    <w:rsid w:val="00AD4951"/>
    <w:rsid w:val="00AE333D"/>
    <w:rsid w:val="00AF3D08"/>
    <w:rsid w:val="00AF6753"/>
    <w:rsid w:val="00B039B8"/>
    <w:rsid w:val="00B05A6B"/>
    <w:rsid w:val="00B15739"/>
    <w:rsid w:val="00B159EF"/>
    <w:rsid w:val="00B334AC"/>
    <w:rsid w:val="00B4106F"/>
    <w:rsid w:val="00B412B4"/>
    <w:rsid w:val="00B53ECF"/>
    <w:rsid w:val="00B57B43"/>
    <w:rsid w:val="00B744EB"/>
    <w:rsid w:val="00B81C9C"/>
    <w:rsid w:val="00BD6047"/>
    <w:rsid w:val="00BE2B52"/>
    <w:rsid w:val="00BE3409"/>
    <w:rsid w:val="00BE3458"/>
    <w:rsid w:val="00BF5954"/>
    <w:rsid w:val="00C0005E"/>
    <w:rsid w:val="00C030B7"/>
    <w:rsid w:val="00C05FF8"/>
    <w:rsid w:val="00C15E87"/>
    <w:rsid w:val="00C22258"/>
    <w:rsid w:val="00C50E61"/>
    <w:rsid w:val="00C51313"/>
    <w:rsid w:val="00C70AF3"/>
    <w:rsid w:val="00C7656C"/>
    <w:rsid w:val="00C84EA4"/>
    <w:rsid w:val="00C91001"/>
    <w:rsid w:val="00CA40D3"/>
    <w:rsid w:val="00CC36FB"/>
    <w:rsid w:val="00D061C2"/>
    <w:rsid w:val="00D2175D"/>
    <w:rsid w:val="00D32672"/>
    <w:rsid w:val="00D341FC"/>
    <w:rsid w:val="00D67C36"/>
    <w:rsid w:val="00D76BF3"/>
    <w:rsid w:val="00D933BA"/>
    <w:rsid w:val="00DA1411"/>
    <w:rsid w:val="00DB7F28"/>
    <w:rsid w:val="00DD74B3"/>
    <w:rsid w:val="00DF5916"/>
    <w:rsid w:val="00E01A2E"/>
    <w:rsid w:val="00E0252F"/>
    <w:rsid w:val="00E067AD"/>
    <w:rsid w:val="00E24232"/>
    <w:rsid w:val="00E24BAE"/>
    <w:rsid w:val="00E61083"/>
    <w:rsid w:val="00E66358"/>
    <w:rsid w:val="00E679F5"/>
    <w:rsid w:val="00E70B86"/>
    <w:rsid w:val="00E73717"/>
    <w:rsid w:val="00E749DE"/>
    <w:rsid w:val="00E969DC"/>
    <w:rsid w:val="00EB3903"/>
    <w:rsid w:val="00EE0AB7"/>
    <w:rsid w:val="00EE1814"/>
    <w:rsid w:val="00F00F80"/>
    <w:rsid w:val="00F06C3F"/>
    <w:rsid w:val="00F14BBA"/>
    <w:rsid w:val="00F507AE"/>
    <w:rsid w:val="00F511B1"/>
    <w:rsid w:val="00F5126E"/>
    <w:rsid w:val="00F5541B"/>
    <w:rsid w:val="00F806B9"/>
    <w:rsid w:val="00F93475"/>
    <w:rsid w:val="00FA064B"/>
    <w:rsid w:val="00FA6A7A"/>
    <w:rsid w:val="00FB02EC"/>
    <w:rsid w:val="00FC6CF4"/>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MS Mincho"/>
      <w:color w:val="000000"/>
      <w:kern w:val="0"/>
      <w:szCs w:val="21"/>
    </w:rPr>
  </w:style>
  <w:style w:type="paragraph" w:styleId="BalloonText">
    <w:name w:val="Balloon Text"/>
    <w:basedOn w:val="Normal"/>
    <w:link w:val="BalloonTextChar"/>
    <w:uiPriority w:val="99"/>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 w:type="paragraph" w:styleId="NormalWeb">
    <w:name w:val="Normal (Web)"/>
    <w:basedOn w:val="Normal"/>
    <w:uiPriority w:val="99"/>
    <w:unhideWhenUsed/>
    <w:rsid w:val="00923395"/>
    <w:pPr>
      <w:widowControl/>
      <w:spacing w:before="100" w:beforeAutospacing="1" w:after="100" w:afterAutospacing="1"/>
      <w:jc w:val="left"/>
    </w:pPr>
    <w:rPr>
      <w:rFonts w:ascii="Times New Roman" w:eastAsia="Times New Roman" w:hAnsi="Times New Roman" w:cs="Times New Roman"/>
      <w:kern w:val="0"/>
      <w:sz w:val="24"/>
      <w:szCs w:val="24"/>
      <w:lang w:val="en-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42411560">
      <w:bodyDiv w:val="1"/>
      <w:marLeft w:val="0"/>
      <w:marRight w:val="0"/>
      <w:marTop w:val="0"/>
      <w:marBottom w:val="0"/>
      <w:divBdr>
        <w:top w:val="none" w:sz="0" w:space="0" w:color="auto"/>
        <w:left w:val="none" w:sz="0" w:space="0" w:color="auto"/>
        <w:bottom w:val="none" w:sz="0" w:space="0" w:color="auto"/>
        <w:right w:val="none" w:sz="0" w:space="0" w:color="auto"/>
      </w:divBdr>
    </w:div>
    <w:div w:id="19447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2958</Characters>
  <Application>Microsoft Office Word</Application>
  <DocSecurity>0</DocSecurity>
  <Lines>72</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DIAZ Anthony(adiaz)</cp:lastModifiedBy>
  <cp:revision>2</cp:revision>
  <cp:lastPrinted>2021-12-14T03:56:00Z</cp:lastPrinted>
  <dcterms:created xsi:type="dcterms:W3CDTF">2022-09-22T05:41:00Z</dcterms:created>
  <dcterms:modified xsi:type="dcterms:W3CDTF">2022-09-22T05:41:00Z</dcterms:modified>
</cp:coreProperties>
</file>